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C8D78">
      <w:pPr>
        <w:jc w:val="center"/>
        <w:rPr>
          <w:rFonts w:ascii="黑体" w:eastAsia="黑体"/>
          <w:color w:val="auto"/>
          <w:sz w:val="44"/>
          <w:szCs w:val="44"/>
          <w:highlight w:val="none"/>
        </w:rPr>
      </w:pPr>
      <w:bookmarkStart w:id="11" w:name="_GoBack"/>
      <w:bookmarkStart w:id="0" w:name="_Toc389065122"/>
      <w:bookmarkStart w:id="1" w:name="_Toc522797131"/>
      <w:bookmarkStart w:id="2" w:name="OLE_LINK1"/>
      <w:r>
        <w:rPr>
          <w:rFonts w:hint="eastAsia" w:ascii="黑体" w:eastAsia="黑体"/>
          <w:color w:val="auto"/>
          <w:sz w:val="44"/>
          <w:szCs w:val="44"/>
          <w:highlight w:val="none"/>
        </w:rPr>
        <w:t>武进区工程建设项目招标公告</w:t>
      </w:r>
    </w:p>
    <w:p w14:paraId="0F2D0138">
      <w:pPr>
        <w:spacing w:line="360" w:lineRule="auto"/>
        <w:jc w:val="center"/>
        <w:rPr>
          <w:rFonts w:hint="eastAsia" w:ascii="宋体" w:hAnsi="宋体" w:eastAsia="宋体"/>
          <w:b/>
          <w:color w:val="auto"/>
          <w:sz w:val="24"/>
          <w:szCs w:val="44"/>
          <w:highlight w:val="none"/>
          <w:lang w:eastAsia="zh-CN"/>
        </w:rPr>
      </w:pPr>
      <w:r>
        <w:rPr>
          <w:rFonts w:hint="eastAsia" w:ascii="宋体" w:hAnsi="宋体"/>
          <w:b/>
          <w:color w:val="auto"/>
          <w:sz w:val="24"/>
          <w:szCs w:val="44"/>
          <w:highlight w:val="none"/>
        </w:rPr>
        <w:t>招标编号：JSJY1110002011581001</w:t>
      </w:r>
      <w:r>
        <w:rPr>
          <w:rFonts w:hint="eastAsia" w:ascii="宋体" w:hAnsi="宋体"/>
          <w:b/>
          <w:color w:val="auto"/>
          <w:sz w:val="24"/>
          <w:szCs w:val="44"/>
          <w:highlight w:val="none"/>
          <w:lang w:val="en-US" w:eastAsia="zh-CN"/>
        </w:rPr>
        <w:t xml:space="preserve"> </w:t>
      </w:r>
      <w:r>
        <w:rPr>
          <w:rFonts w:hint="eastAsia" w:ascii="宋体" w:hAnsi="宋体"/>
          <w:b/>
          <w:color w:val="auto"/>
          <w:sz w:val="24"/>
          <w:szCs w:val="44"/>
          <w:highlight w:val="none"/>
          <w:lang w:eastAsia="zh-CN"/>
        </w:rPr>
        <w:t xml:space="preserve"> </w:t>
      </w:r>
    </w:p>
    <w:bookmarkEnd w:id="0"/>
    <w:bookmarkEnd w:id="1"/>
    <w:p w14:paraId="5B360763">
      <w:pPr>
        <w:tabs>
          <w:tab w:val="left" w:pos="2025"/>
        </w:tabs>
        <w:spacing w:line="46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一、招标条件</w:t>
      </w:r>
      <w:r>
        <w:rPr>
          <w:rFonts w:ascii="宋体" w:hAnsi="宋体" w:cs="Arial"/>
          <w:b/>
          <w:bCs/>
          <w:color w:val="auto"/>
          <w:kern w:val="0"/>
          <w:sz w:val="28"/>
          <w:szCs w:val="28"/>
          <w:highlight w:val="none"/>
        </w:rPr>
        <w:tab/>
      </w:r>
    </w:p>
    <w:p w14:paraId="0D0CE024">
      <w:pPr>
        <w:spacing w:line="460" w:lineRule="exact"/>
        <w:ind w:firstLine="482" w:firstLineChars="200"/>
        <w:rPr>
          <w:rFonts w:ascii="宋体" w:hAnsi="宋体" w:cs="宋体"/>
          <w:color w:val="auto"/>
          <w:kern w:val="0"/>
          <w:sz w:val="24"/>
          <w:highlight w:val="none"/>
        </w:rPr>
      </w:pPr>
      <w:r>
        <w:rPr>
          <w:rFonts w:hint="eastAsia" w:ascii="宋体" w:hAnsi="宋体" w:cs="宋体"/>
          <w:b/>
          <w:bCs/>
          <w:color w:val="auto"/>
          <w:kern w:val="0"/>
          <w:sz w:val="24"/>
          <w:highlight w:val="none"/>
          <w:u w:val="single"/>
          <w:lang w:eastAsia="zh-CN"/>
        </w:rPr>
        <w:t>雪堰镇城湾村向阳山防火蓄水池建设工程</w:t>
      </w:r>
      <w:r>
        <w:rPr>
          <w:rFonts w:hint="eastAsia" w:ascii="宋体" w:hAnsi="宋体" w:cs="宋体"/>
          <w:color w:val="auto"/>
          <w:kern w:val="0"/>
          <w:sz w:val="24"/>
          <w:highlight w:val="none"/>
        </w:rPr>
        <w:t>（项目名称）已由</w:t>
      </w:r>
      <w:r>
        <w:rPr>
          <w:rFonts w:hint="eastAsia" w:ascii="宋体" w:hAnsi="宋体" w:cs="宋体"/>
          <w:b/>
          <w:bCs/>
          <w:color w:val="auto"/>
          <w:kern w:val="0"/>
          <w:sz w:val="24"/>
          <w:highlight w:val="none"/>
          <w:u w:val="single"/>
        </w:rPr>
        <w:t>常州市武进区雪堰镇人民政府</w:t>
      </w:r>
      <w:r>
        <w:rPr>
          <w:rFonts w:hint="eastAsia" w:ascii="宋体" w:hAnsi="宋体" w:cs="宋体"/>
          <w:color w:val="auto"/>
          <w:kern w:val="0"/>
          <w:sz w:val="24"/>
          <w:highlight w:val="none"/>
        </w:rPr>
        <w:t>（项目审批、核准或备案机关名称）批准建设，招标人为</w:t>
      </w:r>
      <w:r>
        <w:rPr>
          <w:rFonts w:hint="eastAsia"/>
          <w:b/>
          <w:bCs/>
          <w:color w:val="auto"/>
          <w:sz w:val="24"/>
          <w:highlight w:val="none"/>
          <w:u w:val="single"/>
          <w:lang w:eastAsia="zh-CN"/>
        </w:rPr>
        <w:t>常州市武进区雪堰镇人民政府</w:t>
      </w:r>
      <w:r>
        <w:rPr>
          <w:rFonts w:hint="eastAsia" w:ascii="宋体" w:hAnsi="宋体" w:cs="宋体"/>
          <w:color w:val="auto"/>
          <w:kern w:val="0"/>
          <w:sz w:val="24"/>
          <w:highlight w:val="none"/>
        </w:rPr>
        <w:t>，建设资金来自</w:t>
      </w:r>
      <w:r>
        <w:rPr>
          <w:rFonts w:hint="eastAsia" w:ascii="宋体" w:hAnsi="宋体"/>
          <w:b/>
          <w:bCs/>
          <w:snapToGrid w:val="0"/>
          <w:color w:val="auto"/>
          <w:sz w:val="24"/>
          <w:highlight w:val="none"/>
          <w:u w:val="single"/>
        </w:rPr>
        <w:t>自筹</w:t>
      </w:r>
      <w:r>
        <w:rPr>
          <w:rFonts w:hint="eastAsia" w:ascii="宋体" w:hAnsi="宋体" w:cs="宋体"/>
          <w:color w:val="auto"/>
          <w:kern w:val="0"/>
          <w:sz w:val="24"/>
          <w:highlight w:val="none"/>
        </w:rPr>
        <w:t>（资金来源），项目出资比例为</w:t>
      </w:r>
      <w:r>
        <w:rPr>
          <w:rFonts w:hint="eastAsia" w:ascii="宋体" w:hAnsi="宋体" w:cs="Arial"/>
          <w:b/>
          <w:bCs/>
          <w:color w:val="auto"/>
          <w:kern w:val="0"/>
          <w:sz w:val="24"/>
          <w:highlight w:val="none"/>
          <w:u w:val="single"/>
        </w:rPr>
        <w:t>国有资金：</w:t>
      </w:r>
      <w:r>
        <w:rPr>
          <w:rFonts w:hint="eastAsia" w:ascii="宋体" w:hAnsi="宋体" w:cs="Arial"/>
          <w:b/>
          <w:bCs/>
          <w:color w:val="auto"/>
          <w:kern w:val="0"/>
          <w:sz w:val="24"/>
          <w:highlight w:val="none"/>
          <w:u w:val="single"/>
          <w:lang w:val="en-US" w:eastAsia="zh-CN"/>
        </w:rPr>
        <w:t>100</w:t>
      </w:r>
      <w:r>
        <w:rPr>
          <w:rFonts w:hint="eastAsia" w:ascii="宋体" w:hAnsi="宋体" w:cs="Arial"/>
          <w:b/>
          <w:bCs/>
          <w:color w:val="auto"/>
          <w:kern w:val="0"/>
          <w:sz w:val="24"/>
          <w:highlight w:val="none"/>
          <w:u w:val="single"/>
        </w:rPr>
        <w:t>.00%,集体资金：</w:t>
      </w:r>
      <w:r>
        <w:rPr>
          <w:rFonts w:hint="eastAsia" w:ascii="宋体" w:hAnsi="宋体" w:cs="Arial"/>
          <w:b/>
          <w:bCs/>
          <w:color w:val="auto"/>
          <w:kern w:val="0"/>
          <w:sz w:val="24"/>
          <w:highlight w:val="none"/>
          <w:u w:val="single"/>
          <w:lang w:val="en-US" w:eastAsia="zh-CN"/>
        </w:rPr>
        <w:t>0.00</w:t>
      </w:r>
      <w:r>
        <w:rPr>
          <w:rFonts w:hint="eastAsia" w:ascii="宋体" w:hAnsi="宋体" w:cs="Arial"/>
          <w:b/>
          <w:bCs/>
          <w:color w:val="auto"/>
          <w:kern w:val="0"/>
          <w:sz w:val="24"/>
          <w:highlight w:val="none"/>
          <w:u w:val="single"/>
        </w:rPr>
        <w:t>%,私有资金：0.00%</w:t>
      </w:r>
      <w:r>
        <w:rPr>
          <w:rFonts w:hint="eastAsia" w:ascii="宋体" w:hAnsi="宋体" w:cs="宋体"/>
          <w:color w:val="auto"/>
          <w:kern w:val="0"/>
          <w:sz w:val="24"/>
          <w:highlight w:val="none"/>
        </w:rPr>
        <w:t>。项目已具备招标条件，现对该项目</w:t>
      </w:r>
      <w:r>
        <w:rPr>
          <w:rFonts w:hint="eastAsia" w:ascii="宋体" w:hAnsi="宋体" w:cs="宋体"/>
          <w:b/>
          <w:bCs/>
          <w:color w:val="auto"/>
          <w:kern w:val="0"/>
          <w:sz w:val="24"/>
          <w:highlight w:val="none"/>
          <w:u w:val="single"/>
          <w:lang w:eastAsia="zh-CN"/>
        </w:rPr>
        <w:t>雪堰镇城湾村向阳山防火蓄水池建设工程</w:t>
      </w:r>
      <w:r>
        <w:rPr>
          <w:rFonts w:hint="eastAsia" w:ascii="宋体" w:hAnsi="宋体" w:cs="宋体"/>
          <w:color w:val="auto"/>
          <w:kern w:val="0"/>
          <w:sz w:val="24"/>
          <w:highlight w:val="none"/>
        </w:rPr>
        <w:t>（标段）进行公开招标。</w:t>
      </w:r>
    </w:p>
    <w:p w14:paraId="1837473E">
      <w:pPr>
        <w:tabs>
          <w:tab w:val="left" w:pos="2025"/>
        </w:tabs>
        <w:spacing w:line="460" w:lineRule="exact"/>
        <w:rPr>
          <w:rFonts w:ascii="宋体" w:hAnsi="宋体" w:cs="Arial"/>
          <w:b/>
          <w:bCs/>
          <w:color w:val="auto"/>
          <w:kern w:val="0"/>
          <w:sz w:val="28"/>
          <w:szCs w:val="28"/>
          <w:highlight w:val="none"/>
        </w:rPr>
      </w:pPr>
      <w:bookmarkStart w:id="3" w:name="_Toc389065123"/>
      <w:bookmarkStart w:id="4" w:name="_Toc522797132"/>
      <w:r>
        <w:rPr>
          <w:rFonts w:hint="eastAsia" w:ascii="宋体" w:hAnsi="宋体" w:cs="Arial"/>
          <w:b/>
          <w:bCs/>
          <w:color w:val="auto"/>
          <w:kern w:val="0"/>
          <w:sz w:val="28"/>
          <w:szCs w:val="28"/>
          <w:highlight w:val="none"/>
        </w:rPr>
        <w:t>二、项目概况</w:t>
      </w:r>
      <w:bookmarkEnd w:id="3"/>
      <w:bookmarkEnd w:id="4"/>
    </w:p>
    <w:p w14:paraId="44CD15CE">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工程地点：</w:t>
      </w:r>
      <w:r>
        <w:rPr>
          <w:rFonts w:hint="eastAsia" w:ascii="宋体" w:hAnsi="宋体" w:cs="Arial"/>
          <w:b/>
          <w:color w:val="auto"/>
          <w:kern w:val="0"/>
          <w:sz w:val="24"/>
          <w:highlight w:val="none"/>
          <w:u w:val="single"/>
        </w:rPr>
        <w:t>常州市武进区雪堰镇</w:t>
      </w:r>
    </w:p>
    <w:p w14:paraId="321CCA21">
      <w:pPr>
        <w:spacing w:line="460" w:lineRule="exact"/>
        <w:ind w:firstLine="480" w:firstLineChars="200"/>
        <w:rPr>
          <w:rFonts w:ascii="宋体" w:hAnsi="宋体" w:cs="Arial"/>
          <w:b/>
          <w:color w:val="auto"/>
          <w:kern w:val="0"/>
          <w:sz w:val="24"/>
          <w:highlight w:val="none"/>
          <w:u w:val="single"/>
        </w:rPr>
      </w:pPr>
      <w:r>
        <w:rPr>
          <w:rFonts w:hint="eastAsia" w:ascii="宋体" w:hAnsi="宋体" w:cs="宋体"/>
          <w:color w:val="auto"/>
          <w:kern w:val="0"/>
          <w:sz w:val="24"/>
          <w:highlight w:val="none"/>
        </w:rPr>
        <w:t>工程规模：</w:t>
      </w:r>
      <w:r>
        <w:rPr>
          <w:rFonts w:hint="eastAsia" w:ascii="宋体" w:hAnsi="宋体" w:cs="Arial"/>
          <w:b/>
          <w:color w:val="auto"/>
          <w:kern w:val="0"/>
          <w:sz w:val="24"/>
          <w:highlight w:val="none"/>
          <w:u w:val="single"/>
        </w:rPr>
        <w:t>地址位于常州市武进区，主要工作内容有河塘清淤，混凝土管，水泥混凝土路面，砌筑井及木桩驳岸等。</w:t>
      </w:r>
    </w:p>
    <w:p w14:paraId="7EFB00FF">
      <w:pPr>
        <w:spacing w:line="46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质量等级要求：</w:t>
      </w:r>
      <w:r>
        <w:rPr>
          <w:rFonts w:hint="eastAsia" w:ascii="宋体" w:hAnsi="宋体"/>
          <w:b/>
          <w:bCs/>
          <w:color w:val="auto"/>
          <w:sz w:val="24"/>
          <w:highlight w:val="none"/>
          <w:u w:val="single"/>
        </w:rPr>
        <w:t>合格</w:t>
      </w:r>
    </w:p>
    <w:p w14:paraId="5FC74DC1">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工期要求：</w:t>
      </w:r>
      <w:r>
        <w:rPr>
          <w:rFonts w:hint="eastAsia" w:ascii="宋体" w:hAnsi="宋体" w:cs="宋体"/>
          <w:b/>
          <w:bCs/>
          <w:color w:val="auto"/>
          <w:kern w:val="0"/>
          <w:sz w:val="24"/>
          <w:highlight w:val="none"/>
          <w:u w:val="single"/>
          <w:lang w:val="en-US" w:eastAsia="zh-CN"/>
        </w:rPr>
        <w:t>60</w:t>
      </w:r>
      <w:r>
        <w:rPr>
          <w:rFonts w:hint="eastAsia" w:ascii="宋体" w:hAnsi="宋体" w:cs="宋体"/>
          <w:b/>
          <w:bCs/>
          <w:color w:val="auto"/>
          <w:kern w:val="0"/>
          <w:sz w:val="24"/>
          <w:highlight w:val="none"/>
        </w:rPr>
        <w:t>日历天</w:t>
      </w:r>
      <w:r>
        <w:rPr>
          <w:rFonts w:hint="eastAsia" w:ascii="宋体" w:hAnsi="宋体" w:cs="宋体"/>
          <w:b/>
          <w:bCs/>
          <w:color w:val="auto"/>
          <w:kern w:val="0"/>
          <w:sz w:val="24"/>
          <w:highlight w:val="none"/>
        </w:rPr>
        <w:t>，计划开工日期：</w:t>
      </w:r>
      <w:r>
        <w:rPr>
          <w:rFonts w:hint="eastAsia" w:ascii="宋体" w:hAnsi="宋体" w:cs="宋体"/>
          <w:b/>
          <w:bCs/>
          <w:color w:val="auto"/>
          <w:kern w:val="0"/>
          <w:sz w:val="24"/>
          <w:highlight w:val="none"/>
          <w:u w:val="single"/>
        </w:rPr>
        <w:t>202</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年</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rPr>
        <w:t>月</w:t>
      </w:r>
      <w:r>
        <w:rPr>
          <w:rFonts w:hint="eastAsia" w:ascii="宋体" w:hAnsi="宋体" w:cs="宋体"/>
          <w:b/>
          <w:bCs/>
          <w:color w:val="auto"/>
          <w:kern w:val="0"/>
          <w:sz w:val="24"/>
          <w:highlight w:val="none"/>
          <w:u w:val="single"/>
          <w:lang w:val="en-US" w:eastAsia="zh-CN"/>
        </w:rPr>
        <w:t>20</w:t>
      </w:r>
      <w:r>
        <w:rPr>
          <w:rFonts w:hint="eastAsia" w:ascii="宋体" w:hAnsi="宋体" w:cs="宋体"/>
          <w:b/>
          <w:bCs/>
          <w:color w:val="auto"/>
          <w:kern w:val="0"/>
          <w:sz w:val="24"/>
          <w:highlight w:val="none"/>
        </w:rPr>
        <w:t>日</w:t>
      </w:r>
      <w:r>
        <w:rPr>
          <w:rFonts w:hint="eastAsia" w:ascii="宋体" w:hAnsi="宋体" w:cs="宋体"/>
          <w:b/>
          <w:bCs/>
          <w:color w:val="auto"/>
          <w:kern w:val="0"/>
          <w:sz w:val="24"/>
          <w:highlight w:val="none"/>
        </w:rPr>
        <w:t>。（具体开工日期以开工令为准）</w:t>
      </w:r>
    </w:p>
    <w:p w14:paraId="101D2FD9">
      <w:pPr>
        <w:spacing w:line="460" w:lineRule="exact"/>
        <w:ind w:firstLine="480" w:firstLineChars="200"/>
        <w:rPr>
          <w:rFonts w:ascii="宋体" w:hAnsi="宋体" w:cs="宋体"/>
          <w:b/>
          <w:bCs/>
          <w:color w:val="auto"/>
          <w:kern w:val="0"/>
          <w:sz w:val="24"/>
          <w:highlight w:val="none"/>
        </w:rPr>
      </w:pPr>
      <w:r>
        <w:rPr>
          <w:rFonts w:hint="eastAsia" w:ascii="宋体" w:hAnsi="宋体" w:cs="宋体"/>
          <w:color w:val="auto"/>
          <w:kern w:val="0"/>
          <w:sz w:val="24"/>
          <w:highlight w:val="none"/>
        </w:rPr>
        <w:t>本次招标范围：</w:t>
      </w:r>
      <w:r>
        <w:rPr>
          <w:rFonts w:hint="eastAsia" w:ascii="宋体" w:hAnsi="宋体" w:cs="宋体"/>
          <w:b/>
          <w:bCs/>
          <w:color w:val="auto"/>
          <w:kern w:val="0"/>
          <w:sz w:val="24"/>
          <w:highlight w:val="none"/>
          <w:u w:val="single"/>
        </w:rPr>
        <w:t>工程量清单（含编制说明）范围内的全部工程</w:t>
      </w:r>
    </w:p>
    <w:p w14:paraId="70B8B761">
      <w:pPr>
        <w:tabs>
          <w:tab w:val="left" w:pos="2025"/>
        </w:tabs>
        <w:spacing w:line="46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三、投标人资格要求</w:t>
      </w:r>
    </w:p>
    <w:p w14:paraId="7684EB1A">
      <w:pPr>
        <w:spacing w:line="460" w:lineRule="exact"/>
        <w:ind w:firstLine="480" w:firstLineChars="200"/>
        <w:rPr>
          <w:rFonts w:ascii="宋体" w:hAnsi="宋体" w:cs="Arial"/>
          <w:color w:val="auto"/>
          <w:kern w:val="0"/>
          <w:sz w:val="24"/>
          <w:szCs w:val="20"/>
          <w:highlight w:val="none"/>
        </w:rPr>
      </w:pPr>
      <w:r>
        <w:rPr>
          <w:rFonts w:hint="eastAsia" w:ascii="宋体" w:hAnsi="宋体" w:cs="Arial"/>
          <w:color w:val="auto"/>
          <w:kern w:val="0"/>
          <w:sz w:val="24"/>
          <w:szCs w:val="20"/>
          <w:highlight w:val="none"/>
        </w:rPr>
        <w:t>本招标工程共划分成</w:t>
      </w:r>
      <w:r>
        <w:rPr>
          <w:rFonts w:hint="eastAsia" w:ascii="宋体" w:hAnsi="宋体" w:cs="Arial"/>
          <w:b/>
          <w:bCs/>
          <w:color w:val="auto"/>
          <w:kern w:val="0"/>
          <w:sz w:val="24"/>
          <w:szCs w:val="20"/>
          <w:highlight w:val="none"/>
          <w:u w:val="single"/>
        </w:rPr>
        <w:t>1</w:t>
      </w:r>
      <w:r>
        <w:rPr>
          <w:rFonts w:hint="eastAsia" w:ascii="宋体" w:hAnsi="宋体" w:cs="Arial"/>
          <w:color w:val="auto"/>
          <w:kern w:val="0"/>
          <w:sz w:val="24"/>
          <w:szCs w:val="20"/>
          <w:highlight w:val="none"/>
        </w:rPr>
        <w:t>个标段，标段划分及投标人资格要求如下：</w:t>
      </w:r>
    </w:p>
    <w:tbl>
      <w:tblPr>
        <w:tblStyle w:val="10"/>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22"/>
        <w:gridCol w:w="992"/>
        <w:gridCol w:w="2552"/>
        <w:gridCol w:w="2551"/>
      </w:tblGrid>
      <w:tr w14:paraId="0078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3" w:type="dxa"/>
            <w:vAlign w:val="center"/>
          </w:tcPr>
          <w:p w14:paraId="7FB0797E">
            <w:pPr>
              <w:widowControl/>
              <w:snapToGrid w:val="0"/>
              <w:spacing w:line="460" w:lineRule="exact"/>
              <w:jc w:val="center"/>
              <w:rPr>
                <w:color w:val="auto"/>
                <w:kern w:val="0"/>
                <w:szCs w:val="16"/>
                <w:highlight w:val="none"/>
              </w:rPr>
            </w:pPr>
            <w:r>
              <w:rPr>
                <w:color w:val="auto"/>
                <w:kern w:val="0"/>
                <w:szCs w:val="16"/>
                <w:highlight w:val="none"/>
              </w:rPr>
              <w:t>序号</w:t>
            </w:r>
          </w:p>
        </w:tc>
        <w:tc>
          <w:tcPr>
            <w:tcW w:w="2222" w:type="dxa"/>
            <w:vAlign w:val="center"/>
          </w:tcPr>
          <w:p w14:paraId="3677A3DC">
            <w:pPr>
              <w:widowControl/>
              <w:snapToGrid w:val="0"/>
              <w:spacing w:line="460" w:lineRule="exact"/>
              <w:jc w:val="center"/>
              <w:rPr>
                <w:color w:val="auto"/>
                <w:kern w:val="0"/>
                <w:szCs w:val="16"/>
                <w:highlight w:val="none"/>
              </w:rPr>
            </w:pPr>
            <w:r>
              <w:rPr>
                <w:color w:val="auto"/>
                <w:szCs w:val="16"/>
                <w:highlight w:val="none"/>
              </w:rPr>
              <w:t>标段内容</w:t>
            </w:r>
          </w:p>
        </w:tc>
        <w:tc>
          <w:tcPr>
            <w:tcW w:w="992" w:type="dxa"/>
            <w:tcMar>
              <w:top w:w="30" w:type="dxa"/>
              <w:left w:w="30" w:type="dxa"/>
              <w:bottom w:w="30" w:type="dxa"/>
              <w:right w:w="30" w:type="dxa"/>
            </w:tcMar>
            <w:vAlign w:val="center"/>
          </w:tcPr>
          <w:p w14:paraId="66229980">
            <w:pPr>
              <w:widowControl/>
              <w:snapToGrid w:val="0"/>
              <w:spacing w:line="460" w:lineRule="exact"/>
              <w:jc w:val="center"/>
              <w:rPr>
                <w:color w:val="auto"/>
                <w:kern w:val="0"/>
                <w:szCs w:val="16"/>
                <w:highlight w:val="none"/>
              </w:rPr>
            </w:pPr>
            <w:r>
              <w:rPr>
                <w:color w:val="auto"/>
                <w:kern w:val="0"/>
                <w:szCs w:val="16"/>
                <w:highlight w:val="none"/>
              </w:rPr>
              <w:t>估算价</w:t>
            </w:r>
          </w:p>
          <w:p w14:paraId="6393C3C7">
            <w:pPr>
              <w:widowControl/>
              <w:snapToGrid w:val="0"/>
              <w:spacing w:line="460" w:lineRule="exact"/>
              <w:jc w:val="center"/>
              <w:rPr>
                <w:color w:val="auto"/>
                <w:kern w:val="0"/>
                <w:szCs w:val="16"/>
                <w:highlight w:val="none"/>
              </w:rPr>
            </w:pPr>
            <w:r>
              <w:rPr>
                <w:color w:val="auto"/>
                <w:kern w:val="0"/>
                <w:szCs w:val="16"/>
                <w:highlight w:val="none"/>
              </w:rPr>
              <w:t>（万元）</w:t>
            </w:r>
          </w:p>
        </w:tc>
        <w:tc>
          <w:tcPr>
            <w:tcW w:w="2552" w:type="dxa"/>
            <w:tcMar>
              <w:top w:w="30" w:type="dxa"/>
              <w:left w:w="30" w:type="dxa"/>
              <w:bottom w:w="30" w:type="dxa"/>
              <w:right w:w="30" w:type="dxa"/>
            </w:tcMar>
            <w:vAlign w:val="center"/>
          </w:tcPr>
          <w:p w14:paraId="6B3F4244">
            <w:pPr>
              <w:widowControl/>
              <w:snapToGrid w:val="0"/>
              <w:spacing w:line="460" w:lineRule="exact"/>
              <w:jc w:val="center"/>
              <w:rPr>
                <w:color w:val="auto"/>
                <w:kern w:val="0"/>
                <w:szCs w:val="16"/>
                <w:highlight w:val="none"/>
              </w:rPr>
            </w:pPr>
            <w:r>
              <w:rPr>
                <w:color w:val="auto"/>
                <w:szCs w:val="16"/>
                <w:highlight w:val="none"/>
              </w:rPr>
              <w:t>投标人资质类别、等级</w:t>
            </w:r>
          </w:p>
        </w:tc>
        <w:tc>
          <w:tcPr>
            <w:tcW w:w="2551" w:type="dxa"/>
            <w:vAlign w:val="center"/>
          </w:tcPr>
          <w:p w14:paraId="5196CDC3">
            <w:pPr>
              <w:widowControl/>
              <w:snapToGrid w:val="0"/>
              <w:spacing w:line="460" w:lineRule="exact"/>
              <w:jc w:val="center"/>
              <w:rPr>
                <w:color w:val="auto"/>
                <w:szCs w:val="16"/>
                <w:highlight w:val="none"/>
              </w:rPr>
            </w:pPr>
            <w:r>
              <w:rPr>
                <w:color w:val="auto"/>
                <w:szCs w:val="16"/>
                <w:highlight w:val="none"/>
              </w:rPr>
              <w:t>注册建造师</w:t>
            </w:r>
          </w:p>
          <w:p w14:paraId="64694424">
            <w:pPr>
              <w:widowControl/>
              <w:snapToGrid w:val="0"/>
              <w:spacing w:line="460" w:lineRule="exact"/>
              <w:jc w:val="center"/>
              <w:rPr>
                <w:color w:val="auto"/>
                <w:kern w:val="0"/>
                <w:szCs w:val="16"/>
                <w:highlight w:val="none"/>
              </w:rPr>
            </w:pPr>
            <w:r>
              <w:rPr>
                <w:color w:val="auto"/>
                <w:szCs w:val="16"/>
                <w:highlight w:val="none"/>
              </w:rPr>
              <w:t>专业、等级</w:t>
            </w:r>
          </w:p>
        </w:tc>
      </w:tr>
      <w:tr w14:paraId="0981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6" w:hRule="atLeast"/>
          <w:jc w:val="center"/>
        </w:trPr>
        <w:tc>
          <w:tcPr>
            <w:tcW w:w="603" w:type="dxa"/>
            <w:vAlign w:val="center"/>
          </w:tcPr>
          <w:p w14:paraId="1C6DA23F">
            <w:pPr>
              <w:snapToGrid w:val="0"/>
              <w:spacing w:line="460" w:lineRule="exact"/>
              <w:jc w:val="center"/>
              <w:rPr>
                <w:color w:val="auto"/>
                <w:kern w:val="0"/>
                <w:szCs w:val="21"/>
                <w:highlight w:val="none"/>
              </w:rPr>
            </w:pPr>
            <w:r>
              <w:rPr>
                <w:color w:val="auto"/>
                <w:kern w:val="0"/>
                <w:szCs w:val="21"/>
                <w:highlight w:val="none"/>
              </w:rPr>
              <w:t>01</w:t>
            </w:r>
          </w:p>
        </w:tc>
        <w:tc>
          <w:tcPr>
            <w:tcW w:w="2222" w:type="dxa"/>
            <w:vAlign w:val="center"/>
          </w:tcPr>
          <w:p w14:paraId="0DE616BC">
            <w:pPr>
              <w:snapToGrid w:val="0"/>
              <w:spacing w:line="460" w:lineRule="exact"/>
              <w:jc w:val="center"/>
              <w:rPr>
                <w:color w:val="auto"/>
                <w:kern w:val="0"/>
                <w:szCs w:val="21"/>
                <w:highlight w:val="none"/>
              </w:rPr>
            </w:pPr>
            <w:r>
              <w:rPr>
                <w:rFonts w:hint="eastAsia"/>
                <w:color w:val="auto"/>
                <w:kern w:val="0"/>
                <w:szCs w:val="21"/>
                <w:highlight w:val="none"/>
                <w:lang w:eastAsia="zh-CN"/>
              </w:rPr>
              <w:t>雪堰镇城湾村向阳山防火蓄水池建设工程</w:t>
            </w:r>
          </w:p>
        </w:tc>
        <w:tc>
          <w:tcPr>
            <w:tcW w:w="992" w:type="dxa"/>
            <w:tcMar>
              <w:top w:w="30" w:type="dxa"/>
              <w:left w:w="30" w:type="dxa"/>
              <w:bottom w:w="30" w:type="dxa"/>
              <w:right w:w="30" w:type="dxa"/>
            </w:tcMar>
            <w:vAlign w:val="center"/>
          </w:tcPr>
          <w:p w14:paraId="1FBBF902">
            <w:pPr>
              <w:snapToGrid w:val="0"/>
              <w:spacing w:line="460" w:lineRule="exact"/>
              <w:jc w:val="center"/>
              <w:rPr>
                <w:rFonts w:hint="default" w:eastAsia="宋体"/>
                <w:color w:val="auto"/>
                <w:kern w:val="0"/>
                <w:szCs w:val="21"/>
                <w:highlight w:val="none"/>
                <w:lang w:val="en-US" w:eastAsia="zh-CN"/>
              </w:rPr>
            </w:pPr>
            <w:r>
              <w:rPr>
                <w:rFonts w:hint="default" w:eastAsia="宋体"/>
                <w:color w:val="auto"/>
                <w:kern w:val="0"/>
                <w:szCs w:val="21"/>
                <w:highlight w:val="none"/>
                <w:lang w:val="en-US" w:eastAsia="zh-CN"/>
              </w:rPr>
              <w:t>63.16</w:t>
            </w:r>
          </w:p>
        </w:tc>
        <w:tc>
          <w:tcPr>
            <w:tcW w:w="2552" w:type="dxa"/>
            <w:tcMar>
              <w:top w:w="30" w:type="dxa"/>
              <w:left w:w="30" w:type="dxa"/>
              <w:bottom w:w="30" w:type="dxa"/>
              <w:right w:w="30" w:type="dxa"/>
            </w:tcMar>
            <w:vAlign w:val="center"/>
          </w:tcPr>
          <w:p w14:paraId="3DB1E80A">
            <w:pPr>
              <w:snapToGrid w:val="0"/>
              <w:spacing w:line="460" w:lineRule="exact"/>
              <w:jc w:val="center"/>
              <w:rPr>
                <w:color w:val="auto"/>
                <w:kern w:val="0"/>
                <w:szCs w:val="21"/>
                <w:highlight w:val="none"/>
              </w:rPr>
            </w:pPr>
            <w:r>
              <w:rPr>
                <w:color w:val="auto"/>
                <w:kern w:val="0"/>
                <w:szCs w:val="21"/>
                <w:highlight w:val="none"/>
              </w:rPr>
              <w:t>市政公用工程施工总承包</w:t>
            </w:r>
            <w:r>
              <w:rPr>
                <w:rFonts w:hint="eastAsia"/>
                <w:color w:val="auto"/>
                <w:kern w:val="0"/>
                <w:szCs w:val="21"/>
                <w:highlight w:val="none"/>
              </w:rPr>
              <w:t>三</w:t>
            </w:r>
            <w:r>
              <w:rPr>
                <w:color w:val="auto"/>
                <w:kern w:val="0"/>
                <w:szCs w:val="21"/>
                <w:highlight w:val="none"/>
              </w:rPr>
              <w:t>级(含)以上</w:t>
            </w:r>
          </w:p>
        </w:tc>
        <w:tc>
          <w:tcPr>
            <w:tcW w:w="2551" w:type="dxa"/>
            <w:vAlign w:val="center"/>
          </w:tcPr>
          <w:p w14:paraId="568B7D4C">
            <w:pPr>
              <w:snapToGrid w:val="0"/>
              <w:spacing w:line="460" w:lineRule="exact"/>
              <w:jc w:val="center"/>
              <w:rPr>
                <w:color w:val="auto"/>
                <w:kern w:val="0"/>
                <w:szCs w:val="21"/>
                <w:highlight w:val="none"/>
              </w:rPr>
            </w:pPr>
            <w:r>
              <w:rPr>
                <w:color w:val="auto"/>
                <w:kern w:val="0"/>
                <w:szCs w:val="21"/>
                <w:highlight w:val="none"/>
              </w:rPr>
              <w:t>市政公用工程二级及以上注册建造师</w:t>
            </w:r>
          </w:p>
        </w:tc>
      </w:tr>
    </w:tbl>
    <w:p w14:paraId="4AA35FF2">
      <w:pPr>
        <w:spacing w:line="460" w:lineRule="exact"/>
        <w:ind w:firstLine="480" w:firstLineChars="200"/>
        <w:rPr>
          <w:rFonts w:ascii="宋体" w:hAnsi="宋体"/>
          <w:b/>
          <w:bCs/>
          <w:color w:val="auto"/>
          <w:kern w:val="0"/>
          <w:sz w:val="24"/>
          <w:highlight w:val="none"/>
        </w:rPr>
      </w:pPr>
      <w:r>
        <w:rPr>
          <w:rFonts w:hint="eastAsia" w:ascii="宋体" w:hAnsi="宋体" w:cs="宋体"/>
          <w:color w:val="auto"/>
          <w:kern w:val="0"/>
          <w:sz w:val="24"/>
          <w:highlight w:val="none"/>
        </w:rPr>
        <w:t xml:space="preserve"> 本次招标</w:t>
      </w:r>
      <w:r>
        <w:rPr>
          <w:rFonts w:hint="eastAsia" w:ascii="宋体" w:hAnsi="宋体" w:cs="宋体"/>
          <w:b/>
          <w:bCs/>
          <w:color w:val="auto"/>
          <w:kern w:val="0"/>
          <w:sz w:val="24"/>
          <w:highlight w:val="none"/>
          <w:u w:val="single"/>
        </w:rPr>
        <w:t>不接受</w:t>
      </w:r>
      <w:r>
        <w:rPr>
          <w:rFonts w:hint="eastAsia" w:ascii="宋体" w:hAnsi="宋体" w:cs="宋体"/>
          <w:color w:val="auto"/>
          <w:kern w:val="0"/>
          <w:sz w:val="24"/>
          <w:highlight w:val="none"/>
        </w:rPr>
        <w:t>（接受/不接受）联合体投标。</w:t>
      </w:r>
    </w:p>
    <w:p w14:paraId="551D634B">
      <w:pPr>
        <w:autoSpaceDE w:val="0"/>
        <w:autoSpaceDN w:val="0"/>
        <w:spacing w:line="460" w:lineRule="exact"/>
        <w:ind w:firstLine="600" w:firstLineChars="2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其它投标要求：</w:t>
      </w:r>
      <w:r>
        <w:rPr>
          <w:rFonts w:hint="eastAsia" w:ascii="宋体" w:hAnsi="宋体" w:cs="宋体"/>
          <w:color w:val="auto"/>
          <w:kern w:val="0"/>
          <w:sz w:val="24"/>
          <w:highlight w:val="none"/>
          <w:u w:val="single"/>
        </w:rPr>
        <w:t xml:space="preserve">  /  </w:t>
      </w:r>
    </w:p>
    <w:p w14:paraId="4C5038D8">
      <w:pPr>
        <w:tabs>
          <w:tab w:val="left" w:pos="2025"/>
        </w:tabs>
        <w:spacing w:line="460" w:lineRule="exact"/>
        <w:rPr>
          <w:rFonts w:ascii="宋体" w:hAnsi="宋体" w:cs="Arial"/>
          <w:b/>
          <w:bCs/>
          <w:color w:val="auto"/>
          <w:kern w:val="0"/>
          <w:sz w:val="28"/>
          <w:szCs w:val="28"/>
          <w:highlight w:val="none"/>
        </w:rPr>
      </w:pPr>
      <w:bookmarkStart w:id="5" w:name="_Toc389065125"/>
      <w:bookmarkStart w:id="6" w:name="_Toc522797134"/>
      <w:r>
        <w:rPr>
          <w:rFonts w:hint="eastAsia" w:ascii="宋体" w:hAnsi="宋体" w:cs="Arial"/>
          <w:b/>
          <w:bCs/>
          <w:color w:val="auto"/>
          <w:kern w:val="0"/>
          <w:sz w:val="28"/>
          <w:szCs w:val="28"/>
          <w:highlight w:val="none"/>
        </w:rPr>
        <w:t>四、</w:t>
      </w:r>
      <w:bookmarkEnd w:id="5"/>
      <w:bookmarkStart w:id="7" w:name="_Toc389065126"/>
      <w:r>
        <w:rPr>
          <w:rFonts w:hint="eastAsia" w:ascii="宋体" w:hAnsi="宋体" w:cs="Arial"/>
          <w:b/>
          <w:bCs/>
          <w:color w:val="auto"/>
          <w:kern w:val="0"/>
          <w:sz w:val="28"/>
          <w:szCs w:val="28"/>
          <w:highlight w:val="none"/>
        </w:rPr>
        <w:t>招标文件的获取</w:t>
      </w:r>
      <w:bookmarkEnd w:id="6"/>
      <w:bookmarkEnd w:id="7"/>
    </w:p>
    <w:p w14:paraId="027AEF1D">
      <w:pPr>
        <w:spacing w:line="460" w:lineRule="exact"/>
        <w:ind w:firstLine="482" w:firstLineChars="200"/>
        <w:rPr>
          <w:rFonts w:ascii="宋体" w:hAnsi="宋体" w:cs="宋体"/>
          <w:color w:val="auto"/>
          <w:kern w:val="0"/>
          <w:sz w:val="24"/>
          <w:highlight w:val="none"/>
        </w:rPr>
      </w:pPr>
      <w:bookmarkStart w:id="8" w:name="_Toc389065128"/>
      <w:r>
        <w:rPr>
          <w:rFonts w:hint="eastAsia" w:ascii="宋体" w:hAnsi="宋体" w:cs="宋体"/>
          <w:b/>
          <w:bCs/>
          <w:color w:val="auto"/>
          <w:kern w:val="0"/>
          <w:sz w:val="24"/>
          <w:highlight w:val="none"/>
        </w:rPr>
        <w:t>（电子化招投标）</w:t>
      </w:r>
      <w:r>
        <w:rPr>
          <w:rFonts w:hint="eastAsia" w:ascii="宋体" w:hAnsi="宋体" w:cs="宋体"/>
          <w:color w:val="auto"/>
          <w:kern w:val="0"/>
          <w:sz w:val="24"/>
          <w:highlight w:val="none"/>
        </w:rPr>
        <w:t>凡有意参加投标者，可于202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日，用CA锁登陆“武进区公共资源交易平台”中“限额系统平台”，获取本项目招标文件。</w:t>
      </w:r>
    </w:p>
    <w:p w14:paraId="0969B3F4">
      <w:pPr>
        <w:spacing w:line="460" w:lineRule="exact"/>
        <w:rPr>
          <w:rFonts w:ascii="宋体" w:hAnsi="宋体" w:cs="Arial"/>
          <w:b/>
          <w:bCs/>
          <w:color w:val="auto"/>
          <w:kern w:val="0"/>
          <w:sz w:val="28"/>
          <w:szCs w:val="28"/>
          <w:highlight w:val="none"/>
        </w:rPr>
      </w:pPr>
    </w:p>
    <w:p w14:paraId="2C4BE5CC">
      <w:pPr>
        <w:spacing w:line="46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五、</w:t>
      </w:r>
      <w:bookmarkEnd w:id="8"/>
      <w:bookmarkStart w:id="9" w:name="_Toc522797138"/>
      <w:r>
        <w:rPr>
          <w:rFonts w:hint="eastAsia" w:ascii="宋体" w:hAnsi="宋体" w:cs="Arial"/>
          <w:b/>
          <w:bCs/>
          <w:color w:val="auto"/>
          <w:kern w:val="0"/>
          <w:sz w:val="28"/>
          <w:szCs w:val="28"/>
          <w:highlight w:val="none"/>
        </w:rPr>
        <w:t>公告发布</w:t>
      </w:r>
      <w:bookmarkEnd w:id="9"/>
    </w:p>
    <w:p w14:paraId="567E3D4E">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本次招标公告在</w:t>
      </w:r>
      <w:r>
        <w:rPr>
          <w:rFonts w:hint="eastAsia" w:ascii="宋体" w:hAnsi="宋体" w:cs="宋体"/>
          <w:color w:val="auto"/>
          <w:kern w:val="0"/>
          <w:sz w:val="24"/>
          <w:highlight w:val="none"/>
          <w:u w:val="single"/>
        </w:rPr>
        <w:t>常州市</w:t>
      </w:r>
      <w:r>
        <w:rPr>
          <w:rFonts w:ascii="宋体" w:hAnsi="宋体" w:cs="宋体"/>
          <w:color w:val="auto"/>
          <w:kern w:val="0"/>
          <w:sz w:val="24"/>
          <w:highlight w:val="none"/>
          <w:u w:val="single"/>
        </w:rPr>
        <w:t>武进区公共资源交易平台</w:t>
      </w:r>
      <w:r>
        <w:rPr>
          <w:rFonts w:hint="eastAsia" w:ascii="宋体" w:hAnsi="宋体" w:cs="宋体"/>
          <w:color w:val="auto"/>
          <w:kern w:val="0"/>
          <w:sz w:val="24"/>
          <w:highlight w:val="none"/>
        </w:rPr>
        <w:t>上发布。</w:t>
      </w:r>
    </w:p>
    <w:p w14:paraId="4A6010A5">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本公告发布时间为：</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日至202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日</w:t>
      </w:r>
      <w:r>
        <w:rPr>
          <w:rFonts w:hint="eastAsia" w:ascii="宋体" w:hAnsi="宋体" w:cs="宋体"/>
          <w:color w:val="auto"/>
          <w:kern w:val="0"/>
          <w:sz w:val="24"/>
          <w:highlight w:val="none"/>
        </w:rPr>
        <w:tab/>
      </w:r>
    </w:p>
    <w:p w14:paraId="08A972AA">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本项目资格审查办法：见附件</w:t>
      </w:r>
    </w:p>
    <w:p w14:paraId="07E4CD32">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本项目评标细则：见附件</w:t>
      </w:r>
    </w:p>
    <w:p w14:paraId="423FEACA">
      <w:pPr>
        <w:spacing w:line="520" w:lineRule="exact"/>
        <w:rPr>
          <w:rFonts w:ascii="宋体" w:hAnsi="宋体" w:cs="Arial"/>
          <w:b/>
          <w:bCs/>
          <w:color w:val="auto"/>
          <w:kern w:val="0"/>
          <w:sz w:val="28"/>
          <w:szCs w:val="28"/>
          <w:highlight w:val="none"/>
        </w:rPr>
      </w:pPr>
      <w:bookmarkStart w:id="10" w:name="_Toc522797139"/>
      <w:r>
        <w:rPr>
          <w:rFonts w:hint="eastAsia" w:ascii="宋体" w:hAnsi="宋体" w:cs="Arial"/>
          <w:b/>
          <w:bCs/>
          <w:color w:val="auto"/>
          <w:kern w:val="0"/>
          <w:sz w:val="28"/>
          <w:szCs w:val="28"/>
          <w:highlight w:val="none"/>
        </w:rPr>
        <w:t>六、联系方式</w:t>
      </w:r>
      <w:bookmarkEnd w:id="10"/>
    </w:p>
    <w:tbl>
      <w:tblPr>
        <w:tblStyle w:val="10"/>
        <w:tblW w:w="0" w:type="auto"/>
        <w:tblInd w:w="-131" w:type="dxa"/>
        <w:tblLayout w:type="fixed"/>
        <w:tblCellMar>
          <w:top w:w="0" w:type="dxa"/>
          <w:left w:w="108" w:type="dxa"/>
          <w:bottom w:w="0" w:type="dxa"/>
          <w:right w:w="108" w:type="dxa"/>
        </w:tblCellMar>
      </w:tblPr>
      <w:tblGrid>
        <w:gridCol w:w="4775"/>
        <w:gridCol w:w="4678"/>
      </w:tblGrid>
      <w:tr w14:paraId="5B5D7051">
        <w:tblPrEx>
          <w:tblCellMar>
            <w:top w:w="0" w:type="dxa"/>
            <w:left w:w="108" w:type="dxa"/>
            <w:bottom w:w="0" w:type="dxa"/>
            <w:right w:w="108" w:type="dxa"/>
          </w:tblCellMar>
        </w:tblPrEx>
        <w:trPr>
          <w:trHeight w:val="533" w:hRule="atLeast"/>
        </w:trPr>
        <w:tc>
          <w:tcPr>
            <w:tcW w:w="4775" w:type="dxa"/>
          </w:tcPr>
          <w:p w14:paraId="207F2E83">
            <w:pPr>
              <w:widowControl/>
              <w:spacing w:line="440" w:lineRule="exact"/>
              <w:jc w:val="left"/>
              <w:rPr>
                <w:rFonts w:hint="eastAsia" w:ascii="宋体" w:hAnsi="宋体" w:eastAsia="宋体"/>
                <w:bCs/>
                <w:color w:val="auto"/>
                <w:sz w:val="24"/>
                <w:highlight w:val="none"/>
                <w:lang w:eastAsia="zh-CN"/>
              </w:rPr>
            </w:pPr>
            <w:r>
              <w:rPr>
                <w:rFonts w:hint="eastAsia" w:ascii="宋体" w:hAnsi="宋体" w:cs="宋体"/>
                <w:color w:val="auto"/>
                <w:kern w:val="0"/>
                <w:sz w:val="24"/>
                <w:highlight w:val="none"/>
              </w:rPr>
              <w:t>招标人：</w:t>
            </w:r>
            <w:r>
              <w:rPr>
                <w:rFonts w:hint="eastAsia"/>
                <w:bCs/>
                <w:color w:val="auto"/>
                <w:sz w:val="24"/>
                <w:highlight w:val="none"/>
                <w:lang w:eastAsia="zh-CN"/>
              </w:rPr>
              <w:t>常州市武进区雪堰镇人民政府</w:t>
            </w:r>
          </w:p>
        </w:tc>
        <w:tc>
          <w:tcPr>
            <w:tcW w:w="4678" w:type="dxa"/>
          </w:tcPr>
          <w:p w14:paraId="7B356C99">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招标代理机构：</w:t>
            </w:r>
            <w:r>
              <w:rPr>
                <w:rFonts w:hint="eastAsia" w:ascii="宋体" w:hAnsi="宋体" w:cs="宋体"/>
                <w:color w:val="auto"/>
                <w:kern w:val="0"/>
                <w:sz w:val="24"/>
                <w:highlight w:val="none"/>
                <w:shd w:val="clear" w:color="auto" w:fill="FFFFFF"/>
              </w:rPr>
              <w:t>常州嘉威建设项目管理有限公司</w:t>
            </w:r>
          </w:p>
        </w:tc>
      </w:tr>
      <w:tr w14:paraId="1B946F29">
        <w:tblPrEx>
          <w:tblCellMar>
            <w:top w:w="0" w:type="dxa"/>
            <w:left w:w="108" w:type="dxa"/>
            <w:bottom w:w="0" w:type="dxa"/>
            <w:right w:w="108" w:type="dxa"/>
          </w:tblCellMar>
        </w:tblPrEx>
        <w:trPr>
          <w:trHeight w:val="428" w:hRule="atLeast"/>
        </w:trPr>
        <w:tc>
          <w:tcPr>
            <w:tcW w:w="4775" w:type="dxa"/>
          </w:tcPr>
          <w:p w14:paraId="35ED3558">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地</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址：</w:t>
            </w:r>
            <w:r>
              <w:rPr>
                <w:rFonts w:hint="eastAsia"/>
                <w:bCs/>
                <w:color w:val="auto"/>
                <w:sz w:val="24"/>
                <w:highlight w:val="none"/>
              </w:rPr>
              <w:t>常州市武进区雪堰镇</w:t>
            </w:r>
          </w:p>
        </w:tc>
        <w:tc>
          <w:tcPr>
            <w:tcW w:w="4678" w:type="dxa"/>
          </w:tcPr>
          <w:p w14:paraId="0944DB7B">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地  址：常州市钟楼区西河沿51号创客大厦</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楼</w:t>
            </w:r>
          </w:p>
        </w:tc>
      </w:tr>
      <w:tr w14:paraId="06F8AAF5">
        <w:tblPrEx>
          <w:tblCellMar>
            <w:top w:w="0" w:type="dxa"/>
            <w:left w:w="108" w:type="dxa"/>
            <w:bottom w:w="0" w:type="dxa"/>
            <w:right w:w="108" w:type="dxa"/>
          </w:tblCellMar>
        </w:tblPrEx>
        <w:trPr>
          <w:trHeight w:val="422" w:hRule="atLeast"/>
        </w:trPr>
        <w:tc>
          <w:tcPr>
            <w:tcW w:w="4775" w:type="dxa"/>
          </w:tcPr>
          <w:p w14:paraId="3E724197">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联系人： </w:t>
            </w:r>
            <w:r>
              <w:rPr>
                <w:rFonts w:hint="eastAsia" w:ascii="宋体" w:hAnsi="宋体" w:cs="宋体"/>
                <w:color w:val="auto"/>
                <w:kern w:val="0"/>
                <w:sz w:val="24"/>
                <w:highlight w:val="none"/>
                <w:lang w:val="en-US" w:eastAsia="zh-CN"/>
              </w:rPr>
              <w:t xml:space="preserve">钮工 </w:t>
            </w:r>
          </w:p>
        </w:tc>
        <w:tc>
          <w:tcPr>
            <w:tcW w:w="4678" w:type="dxa"/>
          </w:tcPr>
          <w:p w14:paraId="5A149E1B">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shd w:val="clear" w:color="auto" w:fill="FFFFFF"/>
              </w:rPr>
              <w:t>魏工</w:t>
            </w:r>
          </w:p>
        </w:tc>
      </w:tr>
      <w:tr w14:paraId="1A73487D">
        <w:tblPrEx>
          <w:tblCellMar>
            <w:top w:w="0" w:type="dxa"/>
            <w:left w:w="108" w:type="dxa"/>
            <w:bottom w:w="0" w:type="dxa"/>
            <w:right w:w="108" w:type="dxa"/>
          </w:tblCellMar>
        </w:tblPrEx>
        <w:trPr>
          <w:trHeight w:val="369" w:hRule="atLeast"/>
        </w:trPr>
        <w:tc>
          <w:tcPr>
            <w:tcW w:w="4775" w:type="dxa"/>
          </w:tcPr>
          <w:p w14:paraId="545A397F">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shd w:val="clear" w:color="auto" w:fill="FFFFFF"/>
                <w:lang w:val="en-US" w:eastAsia="zh-CN"/>
              </w:rPr>
              <w:t xml:space="preserve">0519-86158163 </w:t>
            </w:r>
          </w:p>
        </w:tc>
        <w:tc>
          <w:tcPr>
            <w:tcW w:w="4678" w:type="dxa"/>
          </w:tcPr>
          <w:p w14:paraId="13F8E0A2">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电  话：18068533970</w:t>
            </w:r>
          </w:p>
        </w:tc>
      </w:tr>
    </w:tbl>
    <w:p w14:paraId="158CDC89">
      <w:pPr>
        <w:spacing w:line="520" w:lineRule="exact"/>
        <w:jc w:val="left"/>
        <w:rPr>
          <w:rFonts w:ascii="宋体" w:hAnsi="宋体" w:cs="Arial"/>
          <w:b/>
          <w:bCs/>
          <w:color w:val="auto"/>
          <w:kern w:val="0"/>
          <w:sz w:val="28"/>
          <w:szCs w:val="28"/>
          <w:highlight w:val="none"/>
        </w:rPr>
      </w:pPr>
      <w:r>
        <w:rPr>
          <w:rFonts w:hint="eastAsia" w:ascii="宋体" w:hAnsi="宋体" w:cs="宋体"/>
          <w:color w:val="auto"/>
          <w:kern w:val="0"/>
          <w:sz w:val="24"/>
          <w:highlight w:val="none"/>
        </w:rPr>
        <w:t xml:space="preserve"> 备注：</w:t>
      </w:r>
    </w:p>
    <w:p w14:paraId="13205E39">
      <w:pPr>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采用电子化招投标，投标单位第一次参加限额以下项目网上投标，请您先在武进区公共资源交易平台中“限额系统平台”栏目登陆并激活绑定CA锁，方可进行网上投标。具体操作请按照武进区公共资源交易平台“资料下载” 栏目中的“投标人业务操作手册”要求办理。</w:t>
      </w:r>
    </w:p>
    <w:p w14:paraId="4DB27080">
      <w:pPr>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潜在投标人可从武进区公共资源交易平台或登录限额系统平台了解本次招投标的“公告公示信息发布、招标文件、招标文件答疑澄清、招标控制价发布及答疑澄清”等相关信息，因未能及时了解相关信息所引起的投标失误责任由投标人承担。</w:t>
      </w:r>
    </w:p>
    <w:p w14:paraId="0407431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 xml:space="preserve"> 3、本项目为“不见面”开评标，“不见面”开评标时各投标人无需到开评标现场，各投标人可在线观看开标及抽取系数过程也可至常州市武进区雪堰镇公共资源交易站开标现场观看开标及抽取系数过程，各投标人必须于投标截止时间前使用不见面开标系统登录并签到。本项目开评标全过程在限额平台不见面开标系统操作，请各投标单位相关人员在开标过程中不要随意离开网上开标大厅，如因离开网上开标大厅错失信息造成不良后果责任自负。</w:t>
      </w:r>
    </w:p>
    <w:p w14:paraId="4442CCD9">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4、为便于不见面开评标过程中招标人、招标代理能与各投标单位及时沟通联系，各投标单位在登陆“不见面开标系统”请及时签到，签到时须填写投标单位名称、委托人姓名及联系方式，若因投标单位未签到造成招标人、招标代理无法与投标单位联系，错失评标过程答疑澄清的，所引起的后果由投标单位自行负责。</w:t>
      </w:r>
    </w:p>
    <w:p w14:paraId="175B787C">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5、登录限额开标大厅系统</w:t>
      </w:r>
    </w:p>
    <w:p w14:paraId="0B5C699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http://ggzyjy.wj.gov.cn/BidOpening/bidopeninghallaction/hall/login）。为保障各投标单位投标权益，请各投标单位在投标截止时间前，提前登陆网址安装调试好计算机系统环境，确保登陆使用正常，因未能及时解密等系统问题所引起的投标失误责任自负。投标文件递交截止时间后，招标代理人宣布开标并允许解密后，投标人20分钟内完成解密，否则视为该投标人自动放弃该项目的投标，其投标文件招标人不予受理。</w:t>
      </w:r>
    </w:p>
    <w:bookmarkEnd w:id="2"/>
    <w:p w14:paraId="13FE37B5">
      <w:pPr>
        <w:spacing w:line="520" w:lineRule="exact"/>
        <w:ind w:firstLine="480" w:firstLineChars="200"/>
        <w:rPr>
          <w:rFonts w:ascii="宋体" w:hAnsi="宋体" w:cs="宋体"/>
          <w:color w:val="auto"/>
          <w:kern w:val="0"/>
          <w:sz w:val="24"/>
          <w:highlight w:val="none"/>
        </w:rPr>
      </w:pPr>
    </w:p>
    <w:p w14:paraId="28BB61F1">
      <w:pPr>
        <w:spacing w:line="520" w:lineRule="exact"/>
        <w:ind w:firstLine="480" w:firstLineChars="200"/>
        <w:rPr>
          <w:rFonts w:ascii="宋体" w:hAnsi="宋体" w:cs="宋体"/>
          <w:color w:val="auto"/>
          <w:kern w:val="0"/>
          <w:sz w:val="24"/>
          <w:highlight w:val="none"/>
        </w:rPr>
      </w:pPr>
    </w:p>
    <w:p w14:paraId="303ABB0B">
      <w:pPr>
        <w:spacing w:line="520" w:lineRule="exact"/>
        <w:ind w:firstLine="480" w:firstLineChars="200"/>
        <w:rPr>
          <w:rFonts w:ascii="宋体" w:hAnsi="宋体" w:cs="宋体"/>
          <w:color w:val="auto"/>
          <w:kern w:val="0"/>
          <w:sz w:val="24"/>
          <w:highlight w:val="none"/>
        </w:rPr>
      </w:pPr>
    </w:p>
    <w:p w14:paraId="591CDB05">
      <w:pPr>
        <w:spacing w:line="440" w:lineRule="exact"/>
        <w:rPr>
          <w:rFonts w:ascii="宋体" w:hAnsi="宋体"/>
          <w:b/>
          <w:color w:val="auto"/>
          <w:sz w:val="28"/>
          <w:szCs w:val="28"/>
          <w:highlight w:val="none"/>
        </w:rPr>
      </w:pPr>
      <w:r>
        <w:rPr>
          <w:b/>
          <w:color w:val="auto"/>
          <w:sz w:val="44"/>
          <w:szCs w:val="44"/>
          <w:highlight w:val="none"/>
        </w:rPr>
        <w:br w:type="page"/>
      </w:r>
      <w:r>
        <w:rPr>
          <w:rFonts w:hint="eastAsia"/>
          <w:b/>
          <w:color w:val="auto"/>
          <w:sz w:val="28"/>
          <w:szCs w:val="28"/>
          <w:highlight w:val="none"/>
        </w:rPr>
        <w:t>附件一：</w:t>
      </w:r>
    </w:p>
    <w:p w14:paraId="031EE0A3">
      <w:pPr>
        <w:spacing w:before="156" w:beforeLines="50" w:after="312" w:afterLines="100" w:line="440" w:lineRule="exact"/>
        <w:ind w:firstLine="321" w:firstLineChars="100"/>
        <w:jc w:val="center"/>
        <w:outlineLvl w:val="0"/>
        <w:rPr>
          <w:rFonts w:ascii="黑体" w:hAnsi="黑体" w:eastAsia="黑体" w:cs="黑体"/>
          <w:b/>
          <w:color w:val="auto"/>
          <w:kern w:val="0"/>
          <w:sz w:val="32"/>
          <w:szCs w:val="32"/>
          <w:highlight w:val="none"/>
        </w:rPr>
      </w:pPr>
      <w:r>
        <w:rPr>
          <w:rFonts w:hint="eastAsia" w:ascii="黑体" w:hAnsi="黑体" w:eastAsia="黑体" w:cs="黑体"/>
          <w:b/>
          <w:color w:val="auto"/>
          <w:kern w:val="0"/>
          <w:sz w:val="32"/>
          <w:szCs w:val="32"/>
          <w:highlight w:val="none"/>
        </w:rPr>
        <w:t>资格审查办法</w:t>
      </w:r>
    </w:p>
    <w:p w14:paraId="1007E88F">
      <w:pPr>
        <w:spacing w:line="450" w:lineRule="exact"/>
        <w:ind w:firstLine="480" w:firstLineChars="200"/>
        <w:outlineLvl w:val="1"/>
        <w:rPr>
          <w:rFonts w:ascii="宋体" w:hAnsi="宋体"/>
          <w:color w:val="auto"/>
          <w:sz w:val="24"/>
          <w:highlight w:val="none"/>
        </w:rPr>
      </w:pPr>
      <w:r>
        <w:rPr>
          <w:rFonts w:hint="eastAsia" w:ascii="宋体" w:hAnsi="宋体"/>
          <w:color w:val="auto"/>
          <w:sz w:val="24"/>
          <w:highlight w:val="none"/>
        </w:rPr>
        <w:t>一、本工程采用</w:t>
      </w:r>
      <w:r>
        <w:rPr>
          <w:rFonts w:hint="eastAsia" w:ascii="宋体" w:hAnsi="宋体"/>
          <w:b/>
          <w:color w:val="auto"/>
          <w:sz w:val="24"/>
          <w:highlight w:val="none"/>
          <w:u w:val="single"/>
        </w:rPr>
        <w:t>资格后审</w:t>
      </w:r>
      <w:r>
        <w:rPr>
          <w:rFonts w:hint="eastAsia" w:ascii="宋体" w:hAnsi="宋体"/>
          <w:color w:val="auto"/>
          <w:sz w:val="24"/>
          <w:highlight w:val="none"/>
        </w:rPr>
        <w:t>对投标人进行资格审查。</w:t>
      </w:r>
    </w:p>
    <w:p w14:paraId="1145E47B">
      <w:pPr>
        <w:spacing w:line="450" w:lineRule="exact"/>
        <w:ind w:firstLine="480" w:firstLineChars="200"/>
        <w:outlineLvl w:val="1"/>
        <w:rPr>
          <w:rFonts w:ascii="宋体" w:hAnsi="宋体"/>
          <w:color w:val="auto"/>
          <w:sz w:val="24"/>
          <w:highlight w:val="none"/>
        </w:rPr>
      </w:pPr>
      <w:r>
        <w:rPr>
          <w:rFonts w:hint="eastAsia" w:ascii="宋体" w:hAnsi="宋体"/>
          <w:color w:val="auto"/>
          <w:sz w:val="24"/>
          <w:highlight w:val="none"/>
        </w:rPr>
        <w:t>二、本工程资格审查合格条件：</w:t>
      </w:r>
    </w:p>
    <w:p w14:paraId="759C97F2">
      <w:pPr>
        <w:pStyle w:val="33"/>
        <w:spacing w:line="45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（一）投标人资格审查合格条件：</w:t>
      </w:r>
    </w:p>
    <w:p w14:paraId="2DC1BD0A">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1.具</w:t>
      </w:r>
      <w:r>
        <w:rPr>
          <w:rFonts w:ascii="宋体" w:hAnsi="宋体"/>
          <w:color w:val="auto"/>
          <w:sz w:val="24"/>
          <w:highlight w:val="none"/>
        </w:rPr>
        <w:t>有独立订立合同的能力；</w:t>
      </w:r>
    </w:p>
    <w:p w14:paraId="06344303">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2.企业的资质类别、等级和项目负责人注册专业、资格等级符合国家有关规定；</w:t>
      </w:r>
    </w:p>
    <w:p w14:paraId="1ACA60F2">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以联合体形式投标的，联合体的资格（资质）条件必须符合</w:t>
      </w:r>
      <w:r>
        <w:rPr>
          <w:rFonts w:hint="eastAsia" w:ascii="宋体" w:hAnsi="宋体"/>
          <w:color w:val="auto"/>
          <w:sz w:val="24"/>
          <w:highlight w:val="none"/>
        </w:rPr>
        <w:t>资格审查文件或招标文件</w:t>
      </w:r>
      <w:r>
        <w:rPr>
          <w:rFonts w:ascii="宋体" w:hAnsi="宋体"/>
          <w:color w:val="auto"/>
          <w:sz w:val="24"/>
          <w:highlight w:val="none"/>
        </w:rPr>
        <w:t>要求，并附有共同投标协议</w:t>
      </w:r>
      <w:r>
        <w:rPr>
          <w:rFonts w:hint="eastAsia" w:ascii="宋体" w:hAnsi="宋体"/>
          <w:color w:val="auto"/>
          <w:sz w:val="24"/>
          <w:highlight w:val="none"/>
        </w:rPr>
        <w:t>；</w:t>
      </w:r>
    </w:p>
    <w:p w14:paraId="7CACE8CE">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4.企业具备安全生产条件，并取得安全生产许可证（相关规定不作要求的除外）；</w:t>
      </w:r>
    </w:p>
    <w:p w14:paraId="70724A0B">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5.投标文件中的资格审查资料没有失真或者弄虚作假；</w:t>
      </w:r>
    </w:p>
    <w:p w14:paraId="1E4E076C">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6.投标人不得存在下列情形之一：</w:t>
      </w:r>
    </w:p>
    <w:p w14:paraId="5CF7F125">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（1）与招标人存在利害关系可能影响招标公正性的；</w:t>
      </w:r>
    </w:p>
    <w:p w14:paraId="2F65369A">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（2）单位负责人为同一人或者存在控股、管理关系的不同单位；</w:t>
      </w:r>
    </w:p>
    <w:p w14:paraId="01C1A1DC">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（3）处于被责令停业、财产被接管、冻结和破产状态，以及投标资格被取消或者被暂停且在暂停期内；</w:t>
      </w:r>
    </w:p>
    <w:p w14:paraId="3CD9477C">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（4）因拖欠工人工资或者因发生质量安全事故被有关部门限制在招标项目所在地承接工程；</w:t>
      </w:r>
    </w:p>
    <w:p w14:paraId="07405A8E">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（5）投标人近3年内有行贿犯罪行为且被记录，或者法定代表人有行贿犯罪记录且自记录之日起未超过5年的。</w:t>
      </w:r>
    </w:p>
    <w:p w14:paraId="6402E249">
      <w:pPr>
        <w:pStyle w:val="33"/>
        <w:spacing w:line="450" w:lineRule="exact"/>
        <w:ind w:firstLine="720" w:firstLineChars="300"/>
        <w:rPr>
          <w:rFonts w:ascii="宋体" w:hAnsi="宋体"/>
          <w:color w:val="auto"/>
          <w:sz w:val="24"/>
          <w:highlight w:val="none"/>
        </w:rPr>
      </w:pPr>
      <w:r>
        <w:rPr>
          <w:rFonts w:hint="eastAsia" w:ascii="宋体" w:hAnsi="宋体"/>
          <w:color w:val="auto"/>
          <w:sz w:val="24"/>
          <w:highlight w:val="none"/>
        </w:rPr>
        <w:t>7.投标人在招投标活动中存在失信行为在“江苏省建设工程招标网”“武进区公共资源交易平台”等媒介上公示且在公示期限内的，本项目的招标人拒绝其投标。</w:t>
      </w:r>
    </w:p>
    <w:p w14:paraId="2DAD6961">
      <w:pPr>
        <w:pStyle w:val="33"/>
        <w:spacing w:line="45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项目负责人</w:t>
      </w:r>
      <w:r>
        <w:rPr>
          <w:rFonts w:hint="eastAsia" w:ascii="宋体" w:hAnsi="宋体"/>
          <w:b/>
          <w:bCs/>
          <w:color w:val="auto"/>
          <w:sz w:val="24"/>
          <w:highlight w:val="none"/>
        </w:rPr>
        <w:t>资格审查合格</w:t>
      </w:r>
      <w:r>
        <w:rPr>
          <w:rFonts w:ascii="宋体" w:hAnsi="宋体"/>
          <w:b/>
          <w:bCs/>
          <w:color w:val="auto"/>
          <w:sz w:val="24"/>
          <w:highlight w:val="none"/>
        </w:rPr>
        <w:t>条件：</w:t>
      </w:r>
    </w:p>
    <w:p w14:paraId="2C93A628">
      <w:pPr>
        <w:pStyle w:val="33"/>
        <w:spacing w:line="450" w:lineRule="exact"/>
        <w:ind w:firstLine="480" w:firstLineChars="200"/>
        <w:rPr>
          <w:rFonts w:ascii="宋体" w:hAnsi="宋体"/>
          <w:color w:val="auto"/>
          <w:sz w:val="24"/>
          <w:highlight w:val="none"/>
        </w:rPr>
      </w:pPr>
      <w:r>
        <w:rPr>
          <w:rFonts w:ascii="宋体" w:hAnsi="宋体"/>
          <w:color w:val="auto"/>
          <w:sz w:val="24"/>
          <w:highlight w:val="none"/>
        </w:rPr>
        <w:t>1.项目负责人不得同时在两个或者两个以上单位受聘或者执业</w:t>
      </w:r>
      <w:r>
        <w:rPr>
          <w:rFonts w:hint="eastAsia" w:ascii="宋体" w:hAnsi="宋体"/>
          <w:color w:val="auto"/>
          <w:sz w:val="24"/>
          <w:highlight w:val="none"/>
        </w:rPr>
        <w:t>：</w:t>
      </w:r>
    </w:p>
    <w:p w14:paraId="40F55BD8">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①同时在两个及以上单位签订劳动合同或交纳社会保险；</w:t>
      </w:r>
    </w:p>
    <w:p w14:paraId="4D343C7B">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②在注册单位执业期间，同时在其他企业担任法定代表人；</w:t>
      </w:r>
    </w:p>
    <w:p w14:paraId="6BB33E58">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③将本人执（职）业资格证书同时注册在两个及以上单位。</w:t>
      </w:r>
    </w:p>
    <w:p w14:paraId="6E33F916">
      <w:pPr>
        <w:pStyle w:val="33"/>
        <w:spacing w:line="450" w:lineRule="exact"/>
        <w:ind w:firstLine="480" w:firstLineChars="200"/>
        <w:rPr>
          <w:rFonts w:ascii="宋体" w:hAnsi="宋体"/>
          <w:color w:val="auto"/>
          <w:sz w:val="24"/>
          <w:highlight w:val="none"/>
        </w:rPr>
      </w:pPr>
      <w:r>
        <w:rPr>
          <w:rFonts w:ascii="宋体" w:hAnsi="宋体"/>
          <w:color w:val="auto"/>
          <w:sz w:val="24"/>
          <w:highlight w:val="none"/>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557A881F">
      <w:pPr>
        <w:pStyle w:val="33"/>
        <w:spacing w:line="45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项目负责人无在建工程指项目负责人不得同时在其他建设工程项目中担任关键岗位人员、不在本项目兼任本项目的其它岗位。</w:t>
      </w:r>
    </w:p>
    <w:p w14:paraId="4ECA77EA">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项目负责人无行贿犯罪行为记录；或者有行贿犯罪行为记录，但自记录之日起已超过 5 年的。</w:t>
      </w:r>
    </w:p>
    <w:p w14:paraId="75788BB9">
      <w:pPr>
        <w:pStyle w:val="33"/>
        <w:spacing w:line="45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u w:val="single"/>
        </w:rPr>
        <w:t>5.如提供的项目负责人为一级建造师，必须符合《住房和城乡建设部办公厅关于全面实行一级建造师电子注册证书的通知》（建市办【2021】40号）文件的要求。</w:t>
      </w:r>
    </w:p>
    <w:p w14:paraId="7959B54C">
      <w:pPr>
        <w:pStyle w:val="33"/>
        <w:spacing w:line="450" w:lineRule="exact"/>
        <w:ind w:firstLine="482" w:firstLineChars="200"/>
        <w:rPr>
          <w:rFonts w:ascii="宋体" w:hAnsi="宋体"/>
          <w:b/>
          <w:bCs/>
          <w:color w:val="auto"/>
          <w:sz w:val="24"/>
          <w:highlight w:val="none"/>
        </w:rPr>
      </w:pPr>
      <w:r>
        <w:rPr>
          <w:rFonts w:hint="eastAsia" w:ascii="宋体" w:hAnsi="宋体"/>
          <w:b/>
          <w:bCs/>
          <w:color w:val="auto"/>
          <w:sz w:val="24"/>
          <w:highlight w:val="none"/>
        </w:rPr>
        <w:t>（三）资格审查合格其他条件：</w:t>
      </w:r>
    </w:p>
    <w:p w14:paraId="6586B8D6">
      <w:pPr>
        <w:pStyle w:val="33"/>
        <w:spacing w:line="450" w:lineRule="exact"/>
        <w:ind w:firstLine="480" w:firstLineChars="200"/>
        <w:rPr>
          <w:rFonts w:ascii="宋体" w:hAnsi="宋体"/>
          <w:color w:val="auto"/>
          <w:sz w:val="24"/>
          <w:highlight w:val="none"/>
          <w:u w:val="single"/>
        </w:rPr>
      </w:pPr>
      <w:r>
        <w:rPr>
          <w:rFonts w:hint="eastAsia" w:ascii="宋体" w:hAnsi="宋体"/>
          <w:color w:val="auto"/>
          <w:sz w:val="24"/>
          <w:highlight w:val="none"/>
        </w:rPr>
        <w:t>1.投标人或项目负责人类似工程业绩要求：无。</w:t>
      </w:r>
    </w:p>
    <w:p w14:paraId="42928060">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三、由招标人委托的评标小组实施对投标人的资格审查。</w:t>
      </w:r>
    </w:p>
    <w:p w14:paraId="38C8C0D0">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四、资格审查需评审的相关资料及要求：</w:t>
      </w:r>
    </w:p>
    <w:p w14:paraId="50CDF2B2">
      <w:pPr>
        <w:pStyle w:val="33"/>
        <w:spacing w:line="45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4.1资格审查需提供的资料： </w:t>
      </w:r>
    </w:p>
    <w:p w14:paraId="489608FA">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4.1.1企业营业执照。</w:t>
      </w:r>
    </w:p>
    <w:p w14:paraId="50C946EF">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4.1.2企业资质等级证书。</w:t>
      </w:r>
    </w:p>
    <w:p w14:paraId="233DE1E7">
      <w:pPr>
        <w:pStyle w:val="33"/>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4.1.3企业安全生产许可证。</w:t>
      </w:r>
    </w:p>
    <w:p w14:paraId="03FD67E5">
      <w:pPr>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4.1.5注册建造师证书。</w:t>
      </w:r>
    </w:p>
    <w:p w14:paraId="445F55FF">
      <w:pPr>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4.1.6注册建造师安全生产考核合格证（B类证书）。</w:t>
      </w:r>
    </w:p>
    <w:p w14:paraId="7C66F83D">
      <w:pPr>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4.1.7社保机构出具的投标单位为其注册建造师缴纳社会基本养老保险的缴纳凭证原件，缴纳时间为资格审查时间（不含当月）往前推连续三个月：202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月至20</w:t>
      </w: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月。（如注册建造师是退休人员，则只需提供退休证明和聘用合同）</w:t>
      </w:r>
    </w:p>
    <w:p w14:paraId="490AF11F">
      <w:pPr>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4.1.8项目经理驻场承诺书。（格式详见附件四）</w:t>
      </w:r>
    </w:p>
    <w:p w14:paraId="7F78D01B">
      <w:pPr>
        <w:pStyle w:val="33"/>
        <w:spacing w:line="45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4.1.9投标人承诺书。（格式详见附件五）</w:t>
      </w:r>
    </w:p>
    <w:p w14:paraId="3129FD8E">
      <w:pPr>
        <w:tabs>
          <w:tab w:val="left" w:pos="540"/>
          <w:tab w:val="left" w:pos="900"/>
          <w:tab w:val="left" w:pos="1080"/>
        </w:tabs>
        <w:spacing w:line="450" w:lineRule="exact"/>
        <w:ind w:right="21" w:firstLine="482" w:firstLineChars="200"/>
        <w:rPr>
          <w:rFonts w:ascii="宋体" w:hAnsi="宋体" w:cs="宋体"/>
          <w:b/>
          <w:color w:val="auto"/>
          <w:kern w:val="0"/>
          <w:sz w:val="24"/>
          <w:highlight w:val="none"/>
        </w:rPr>
      </w:pPr>
      <w:r>
        <w:rPr>
          <w:rFonts w:hint="eastAsia" w:ascii="宋体" w:hAnsi="宋体"/>
          <w:b/>
          <w:color w:val="auto"/>
          <w:sz w:val="24"/>
          <w:highlight w:val="none"/>
        </w:rPr>
        <w:t>4.2.其他资格审查要求</w:t>
      </w:r>
      <w:r>
        <w:rPr>
          <w:rFonts w:hint="eastAsia" w:ascii="宋体" w:hAnsi="宋体" w:cs="宋体"/>
          <w:b/>
          <w:color w:val="auto"/>
          <w:kern w:val="0"/>
          <w:sz w:val="24"/>
          <w:highlight w:val="none"/>
        </w:rPr>
        <w:t>：</w:t>
      </w:r>
    </w:p>
    <w:p w14:paraId="74396CA4">
      <w:pPr>
        <w:pStyle w:val="33"/>
        <w:spacing w:line="450" w:lineRule="exact"/>
        <w:ind w:firstLine="480" w:firstLineChars="200"/>
        <w:rPr>
          <w:rFonts w:ascii="宋体" w:hAnsi="宋体"/>
          <w:b/>
          <w:bCs/>
          <w:color w:val="auto"/>
          <w:sz w:val="24"/>
          <w:highlight w:val="none"/>
          <w:u w:val="double"/>
        </w:rPr>
      </w:pPr>
      <w:r>
        <w:rPr>
          <w:rFonts w:hint="eastAsia" w:ascii="宋体" w:hAnsi="宋体"/>
          <w:color w:val="auto"/>
          <w:sz w:val="24"/>
          <w:highlight w:val="none"/>
        </w:rPr>
        <w:t>4.2.1</w:t>
      </w:r>
      <w:r>
        <w:rPr>
          <w:rFonts w:hint="eastAsia" w:ascii="宋体" w:hAnsi="宋体"/>
          <w:b/>
          <w:bCs/>
          <w:color w:val="auto"/>
          <w:sz w:val="24"/>
          <w:highlight w:val="none"/>
          <w:u w:val="double"/>
        </w:rPr>
        <w:t>投标单位必需以原件扫描件的形式上传以上4.1条要求的所有资格审查资料并放在投标文件“投标所需其他材料”里，凡资格审查资料未放在指定位置或不符合投标资格要求（或资料不齐全、资料不合格）的，作资格审查不合格处理。</w:t>
      </w:r>
    </w:p>
    <w:p w14:paraId="7D7EE579">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4.2.2所有上传至限额系统平台的资格审查资料必须内容、印章完全、清晰可辨且在有效期内。如资格审查资料经评标委员会成员半数以上认定为模糊无法辨认的，作资格审查不合格处理。</w:t>
      </w:r>
    </w:p>
    <w:p w14:paraId="19A2051A">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4.2.3社保机构出具的缴纳社会基本养老保险的缴纳凭证原件包括以下三种资料其中之一均可：a、社保手册；b、该投标单位经区级以上（含区级）社保出具的缴费清单；c、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w:t>
      </w:r>
    </w:p>
    <w:p w14:paraId="46D7F2DE">
      <w:pPr>
        <w:pStyle w:val="33"/>
        <w:spacing w:line="450" w:lineRule="exact"/>
        <w:ind w:firstLine="480" w:firstLineChars="200"/>
        <w:rPr>
          <w:rFonts w:ascii="宋体" w:hAnsi="宋体"/>
          <w:color w:val="auto"/>
          <w:sz w:val="24"/>
          <w:highlight w:val="none"/>
        </w:rPr>
      </w:pPr>
      <w:r>
        <w:rPr>
          <w:rFonts w:hint="eastAsia" w:ascii="宋体" w:hAnsi="宋体"/>
          <w:color w:val="auto"/>
          <w:sz w:val="24"/>
          <w:highlight w:val="none"/>
        </w:rPr>
        <w:t>备注：</w:t>
      </w:r>
      <w:r>
        <w:rPr>
          <w:rFonts w:hint="eastAsia"/>
          <w:color w:val="auto"/>
          <w:sz w:val="24"/>
          <w:highlight w:val="none"/>
        </w:rPr>
        <w:t>电子签名与手写签名或者盖章具有同等的法律效力。</w:t>
      </w:r>
    </w:p>
    <w:p w14:paraId="0657C839">
      <w:pPr>
        <w:pStyle w:val="33"/>
        <w:numPr>
          <w:ilvl w:val="0"/>
          <w:numId w:val="1"/>
        </w:numPr>
        <w:tabs>
          <w:tab w:val="center" w:pos="5095"/>
        </w:tabs>
        <w:spacing w:line="450" w:lineRule="exact"/>
        <w:ind w:firstLine="480" w:firstLineChars="200"/>
        <w:rPr>
          <w:rFonts w:ascii="宋体" w:hAnsi="宋体"/>
          <w:color w:val="auto"/>
          <w:sz w:val="24"/>
          <w:highlight w:val="none"/>
        </w:rPr>
      </w:pPr>
      <w:r>
        <w:rPr>
          <w:rFonts w:hint="eastAsia" w:ascii="宋体" w:hAnsi="宋体"/>
          <w:color w:val="auto"/>
          <w:sz w:val="24"/>
          <w:highlight w:val="none"/>
        </w:rPr>
        <w:t>开标（包括资格后审）时间、地点：</w:t>
      </w:r>
    </w:p>
    <w:p w14:paraId="47B33F1B">
      <w:pPr>
        <w:pStyle w:val="33"/>
        <w:tabs>
          <w:tab w:val="center" w:pos="5095"/>
        </w:tabs>
        <w:spacing w:line="450" w:lineRule="exact"/>
        <w:ind w:firstLine="482" w:firstLineChars="200"/>
        <w:rPr>
          <w:rFonts w:ascii="宋体" w:hAnsi="宋体"/>
          <w:b/>
          <w:color w:val="auto"/>
          <w:sz w:val="24"/>
          <w:highlight w:val="none"/>
        </w:rPr>
      </w:pPr>
      <w:r>
        <w:rPr>
          <w:rFonts w:hint="eastAsia" w:ascii="宋体" w:hAnsi="宋体"/>
          <w:b/>
          <w:color w:val="auto"/>
          <w:sz w:val="24"/>
          <w:highlight w:val="none"/>
        </w:rPr>
        <w:t>5.1开标时间：</w:t>
      </w:r>
      <w:r>
        <w:rPr>
          <w:rFonts w:hint="eastAsia" w:ascii="宋体" w:hAnsi="宋体"/>
          <w:b/>
          <w:bCs/>
          <w:snapToGrid w:val="0"/>
          <w:color w:val="auto"/>
          <w:sz w:val="24"/>
          <w:highlight w:val="none"/>
          <w:u w:val="single"/>
        </w:rPr>
        <w:t>202</w:t>
      </w:r>
      <w:r>
        <w:rPr>
          <w:rFonts w:hint="eastAsia" w:ascii="宋体" w:hAnsi="宋体"/>
          <w:b/>
          <w:bCs/>
          <w:snapToGrid w:val="0"/>
          <w:color w:val="auto"/>
          <w:sz w:val="24"/>
          <w:highlight w:val="none"/>
          <w:u w:val="single"/>
          <w:lang w:val="en-US" w:eastAsia="zh-CN"/>
        </w:rPr>
        <w:t>5</w:t>
      </w:r>
      <w:r>
        <w:rPr>
          <w:rFonts w:hint="eastAsia" w:ascii="宋体" w:hAnsi="宋体"/>
          <w:b/>
          <w:bCs/>
          <w:snapToGrid w:val="0"/>
          <w:color w:val="auto"/>
          <w:sz w:val="24"/>
          <w:highlight w:val="none"/>
          <w:u w:val="single"/>
        </w:rPr>
        <w:t>年</w:t>
      </w:r>
      <w:r>
        <w:rPr>
          <w:rFonts w:hint="eastAsia" w:ascii="宋体" w:hAnsi="宋体"/>
          <w:b/>
          <w:bCs/>
          <w:snapToGrid w:val="0"/>
          <w:color w:val="auto"/>
          <w:sz w:val="24"/>
          <w:highlight w:val="none"/>
          <w:u w:val="single"/>
          <w:lang w:val="en-US" w:eastAsia="zh-CN"/>
        </w:rPr>
        <w:t>4</w:t>
      </w:r>
      <w:r>
        <w:rPr>
          <w:rFonts w:hint="eastAsia" w:ascii="宋体" w:hAnsi="宋体"/>
          <w:b/>
          <w:bCs/>
          <w:snapToGrid w:val="0"/>
          <w:color w:val="auto"/>
          <w:sz w:val="24"/>
          <w:highlight w:val="none"/>
          <w:u w:val="single"/>
        </w:rPr>
        <w:t>月</w:t>
      </w:r>
      <w:r>
        <w:rPr>
          <w:rFonts w:hint="eastAsia" w:ascii="宋体" w:hAnsi="宋体"/>
          <w:b/>
          <w:bCs/>
          <w:snapToGrid w:val="0"/>
          <w:color w:val="auto"/>
          <w:sz w:val="24"/>
          <w:highlight w:val="none"/>
          <w:u w:val="single"/>
          <w:lang w:val="en-US" w:eastAsia="zh-CN"/>
        </w:rPr>
        <w:t>11</w:t>
      </w:r>
      <w:r>
        <w:rPr>
          <w:rFonts w:hint="eastAsia" w:ascii="宋体" w:hAnsi="宋体"/>
          <w:b/>
          <w:bCs/>
          <w:snapToGrid w:val="0"/>
          <w:color w:val="auto"/>
          <w:sz w:val="24"/>
          <w:highlight w:val="none"/>
          <w:u w:val="single"/>
        </w:rPr>
        <w:t>日13时30</w:t>
      </w:r>
      <w:r>
        <w:rPr>
          <w:rFonts w:hint="eastAsia" w:ascii="宋体" w:hAnsi="宋体"/>
          <w:b/>
          <w:bCs/>
          <w:snapToGrid w:val="0"/>
          <w:color w:val="auto"/>
          <w:sz w:val="24"/>
          <w:highlight w:val="none"/>
        </w:rPr>
        <w:t>分</w:t>
      </w:r>
      <w:r>
        <w:rPr>
          <w:rFonts w:hint="eastAsia" w:ascii="宋体" w:hAnsi="宋体"/>
          <w:b/>
          <w:color w:val="auto"/>
          <w:sz w:val="24"/>
          <w:highlight w:val="none"/>
          <w:u w:val="single"/>
        </w:rPr>
        <w:t>。</w:t>
      </w:r>
      <w:r>
        <w:rPr>
          <w:rFonts w:ascii="宋体" w:hAnsi="宋体"/>
          <w:b/>
          <w:color w:val="auto"/>
          <w:sz w:val="24"/>
          <w:highlight w:val="none"/>
        </w:rPr>
        <w:tab/>
      </w:r>
    </w:p>
    <w:p w14:paraId="2C28F7DC">
      <w:pPr>
        <w:spacing w:line="450" w:lineRule="exact"/>
        <w:ind w:firstLine="482" w:firstLineChars="200"/>
        <w:rPr>
          <w:rFonts w:ascii="宋体" w:hAnsi="宋体"/>
          <w:b/>
          <w:bCs/>
          <w:color w:val="auto"/>
          <w:kern w:val="0"/>
          <w:sz w:val="24"/>
          <w:highlight w:val="none"/>
          <w:lang w:bidi="en-US"/>
        </w:rPr>
      </w:pPr>
      <w:r>
        <w:rPr>
          <w:rFonts w:hint="eastAsia" w:ascii="宋体" w:hAnsi="宋体"/>
          <w:b/>
          <w:bCs/>
          <w:color w:val="auto"/>
          <w:kern w:val="0"/>
          <w:sz w:val="24"/>
          <w:highlight w:val="none"/>
          <w:lang w:bidi="en-US"/>
        </w:rPr>
        <w:t>5.2本项目为“不见面”开评标，“不见面”开评标时各投标人无需到开评标现场，各投标人可在线观看开标及抽取系数过程也可至雪堰镇公共资源交易站开标现场观看开标及抽取系数过程，各投标人必须于投标截止时间前使用不见面开标系统登录并签到。为便于不见面开评标过程中招标人、招标代理能与各投标单位及时沟通联系，各投标单位在登陆不见面开标系统签到时须填写投标单位名称、委托人姓名及联系方式；开评标过程请各投标单位保持在线。如评标委员会有问题需质询，投标单位须在15分钟内作出答复。若因招标代理无法联系投标单位，导致投标单位错失评标过程答疑澄清，或联系后投标单位超过15分钟仍未作出答复的，视为投标单位放弃权利，自行承担后果。</w:t>
      </w:r>
    </w:p>
    <w:p w14:paraId="624BE45C">
      <w:pPr>
        <w:spacing w:line="450" w:lineRule="exact"/>
        <w:ind w:firstLine="482" w:firstLineChars="200"/>
        <w:rPr>
          <w:rFonts w:ascii="宋体" w:hAnsi="宋体"/>
          <w:b/>
          <w:bCs/>
          <w:color w:val="auto"/>
          <w:sz w:val="24"/>
          <w:highlight w:val="none"/>
        </w:rPr>
      </w:pPr>
      <w:r>
        <w:rPr>
          <w:rFonts w:hint="eastAsia" w:ascii="宋体" w:hAnsi="宋体"/>
          <w:b/>
          <w:bCs/>
          <w:color w:val="auto"/>
          <w:kern w:val="0"/>
          <w:sz w:val="24"/>
          <w:highlight w:val="none"/>
          <w:lang w:bidi="en-US"/>
        </w:rPr>
        <w:t>5.3本项目开评标全过程在限额平台不见面开标系统操作，请各投标单位相关人员在开标过程中不要随意离开网上开标大厅，如因离开网上开标大厅错失信息造成不良后果责任自负。</w:t>
      </w:r>
    </w:p>
    <w:p w14:paraId="49285728">
      <w:pPr>
        <w:pStyle w:val="33"/>
        <w:spacing w:line="450" w:lineRule="exact"/>
        <w:ind w:firstLine="470" w:firstLineChars="196"/>
        <w:rPr>
          <w:rFonts w:ascii="宋体" w:hAnsi="宋体"/>
          <w:color w:val="auto"/>
          <w:kern w:val="0"/>
          <w:sz w:val="24"/>
          <w:highlight w:val="none"/>
          <w:lang w:bidi="en-US"/>
        </w:rPr>
      </w:pPr>
      <w:r>
        <w:rPr>
          <w:rFonts w:hint="eastAsia" w:ascii="宋体" w:hAnsi="宋体"/>
          <w:color w:val="auto"/>
          <w:kern w:val="0"/>
          <w:sz w:val="24"/>
          <w:highlight w:val="none"/>
          <w:lang w:bidi="en-US"/>
        </w:rPr>
        <w:t>六、备注：</w:t>
      </w:r>
    </w:p>
    <w:p w14:paraId="0C5DEAFE">
      <w:pPr>
        <w:pStyle w:val="33"/>
        <w:spacing w:line="460" w:lineRule="exact"/>
        <w:ind w:firstLine="480" w:firstLineChars="200"/>
        <w:rPr>
          <w:rFonts w:ascii="宋体" w:hAnsi="宋体"/>
          <w:color w:val="auto"/>
          <w:kern w:val="0"/>
          <w:sz w:val="24"/>
          <w:highlight w:val="none"/>
          <w:lang w:bidi="en-US"/>
        </w:rPr>
      </w:pPr>
      <w:r>
        <w:rPr>
          <w:rFonts w:hint="eastAsia" w:ascii="宋体" w:hAnsi="宋体"/>
          <w:color w:val="auto"/>
          <w:kern w:val="0"/>
          <w:sz w:val="24"/>
          <w:highlight w:val="none"/>
          <w:lang w:bidi="en-US"/>
        </w:rPr>
        <w:t>6.1本工程不满3家单位投标（若第一次招标）将重新组织招标。</w:t>
      </w:r>
    </w:p>
    <w:p w14:paraId="2CB506F4">
      <w:pPr>
        <w:pStyle w:val="33"/>
        <w:spacing w:line="460" w:lineRule="exact"/>
        <w:ind w:firstLine="480" w:firstLineChars="200"/>
        <w:rPr>
          <w:rFonts w:ascii="宋体" w:hAnsi="宋体"/>
          <w:color w:val="auto"/>
          <w:kern w:val="0"/>
          <w:sz w:val="24"/>
          <w:highlight w:val="none"/>
          <w:lang w:bidi="en-US"/>
        </w:rPr>
      </w:pPr>
      <w:r>
        <w:rPr>
          <w:rFonts w:hint="eastAsia" w:ascii="宋体" w:hAnsi="宋体"/>
          <w:color w:val="auto"/>
          <w:kern w:val="0"/>
          <w:sz w:val="24"/>
          <w:highlight w:val="none"/>
          <w:lang w:bidi="en-US"/>
        </w:rPr>
        <w:t>6.2本工程图纸由</w:t>
      </w:r>
      <w:r>
        <w:rPr>
          <w:rFonts w:hint="eastAsia" w:ascii="宋体" w:hAnsi="宋体"/>
          <w:color w:val="auto"/>
          <w:kern w:val="0"/>
          <w:sz w:val="24"/>
          <w:highlight w:val="none"/>
          <w:u w:val="single"/>
          <w:lang w:bidi="en-US"/>
        </w:rPr>
        <w:t xml:space="preserve"> / </w:t>
      </w:r>
      <w:r>
        <w:rPr>
          <w:rFonts w:hint="eastAsia" w:ascii="宋体" w:hAnsi="宋体"/>
          <w:color w:val="auto"/>
          <w:kern w:val="0"/>
          <w:sz w:val="24"/>
          <w:highlight w:val="none"/>
          <w:lang w:bidi="en-US"/>
        </w:rPr>
        <w:t>设计，设计单位不得参与本项目投标。</w:t>
      </w:r>
    </w:p>
    <w:p w14:paraId="46F36256">
      <w:pPr>
        <w:pStyle w:val="33"/>
        <w:spacing w:line="460" w:lineRule="exact"/>
        <w:ind w:firstLine="482" w:firstLineChars="200"/>
        <w:rPr>
          <w:b/>
          <w:color w:val="auto"/>
          <w:sz w:val="44"/>
          <w:szCs w:val="44"/>
          <w:highlight w:val="none"/>
        </w:rPr>
      </w:pPr>
      <w:r>
        <w:rPr>
          <w:rFonts w:hint="eastAsia" w:ascii="宋体" w:hAnsi="宋体"/>
          <w:b/>
          <w:bCs/>
          <w:color w:val="auto"/>
          <w:kern w:val="0"/>
          <w:sz w:val="24"/>
          <w:highlight w:val="none"/>
          <w:lang w:bidi="en-US"/>
        </w:rPr>
        <w:t>6.3本工程所有的资审资料，都必须在有效期内。如有关的资审资料在年审中或其他特殊情况的，必须出具相关证明材料证明其在有效期内，扫描上传至投标文件“投标所需其他材料”里，投标单位务必注意。</w:t>
      </w:r>
    </w:p>
    <w:p w14:paraId="2F4D0E8C">
      <w:pPr>
        <w:pStyle w:val="33"/>
        <w:spacing w:line="450" w:lineRule="exact"/>
        <w:ind w:firstLine="480" w:firstLineChars="200"/>
        <w:rPr>
          <w:rFonts w:ascii="宋体" w:hAnsi="宋体"/>
          <w:color w:val="auto"/>
          <w:kern w:val="0"/>
          <w:sz w:val="24"/>
          <w:highlight w:val="none"/>
          <w:lang w:bidi="en-US"/>
        </w:rPr>
      </w:pPr>
    </w:p>
    <w:p w14:paraId="09A2021D">
      <w:pPr>
        <w:spacing w:line="440" w:lineRule="exact"/>
        <w:rPr>
          <w:rFonts w:ascii="宋体" w:hAnsi="宋体"/>
          <w:b/>
          <w:color w:val="auto"/>
          <w:sz w:val="28"/>
          <w:szCs w:val="28"/>
          <w:highlight w:val="none"/>
        </w:rPr>
      </w:pPr>
      <w:r>
        <w:rPr>
          <w:rFonts w:hint="eastAsia" w:ascii="宋体" w:hAnsi="宋体"/>
          <w:color w:val="auto"/>
          <w:kern w:val="0"/>
          <w:sz w:val="24"/>
          <w:highlight w:val="none"/>
          <w:lang w:bidi="en-US"/>
        </w:rPr>
        <w:br w:type="page"/>
      </w:r>
      <w:r>
        <w:rPr>
          <w:rFonts w:hint="eastAsia"/>
          <w:b/>
          <w:color w:val="auto"/>
          <w:sz w:val="28"/>
          <w:szCs w:val="28"/>
          <w:highlight w:val="none"/>
        </w:rPr>
        <w:t>附件二：</w:t>
      </w:r>
    </w:p>
    <w:p w14:paraId="01479065">
      <w:pPr>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 xml:space="preserve">评   标   细   则 </w:t>
      </w:r>
    </w:p>
    <w:p w14:paraId="32D742A9">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本工程只对经过评审确定为有效标书的投标文件进行评审，总分100分，以得分最高者为中标单位。本工程的评标定标具体办法如下：</w:t>
      </w:r>
    </w:p>
    <w:p w14:paraId="5B3362B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一、符合性评审，确定有效投标报价。</w:t>
      </w:r>
    </w:p>
    <w:p w14:paraId="0C11A9B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1、凡符合招标文件、招标答疑纪要等有关招标实质性要求并且在最高投标限价以下的投标报价均为有效投标报价。未能实质性响应上述有关招标要求的投标文件为无效标。</w:t>
      </w:r>
    </w:p>
    <w:p w14:paraId="1B207DB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2、承诺按招标文件要求的工期按期完成工程施工。达不到，则按不低于（分部分项工程费+单价措施项目费-除税设备费）的1‰/天的标准罚款。不响应上述承诺的投标函为无效投标函。</w:t>
      </w:r>
    </w:p>
    <w:p w14:paraId="036E9E0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3、承诺按招标文件要求的工程质量完成工程施工。达不到，则按不低于（分部分项工程费+单价措施项目费-除税设备费）的1%的标准罚款。不响应上述承诺的投标函为无效投标函。</w:t>
      </w:r>
    </w:p>
    <w:p w14:paraId="1B42CD0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4、承诺在开工7日前向招标人报送施工组织设计文件，并经招标人及监理人（如有）批准同意后开始施工。不响应上述承诺的投标函为无效投标函。</w:t>
      </w:r>
    </w:p>
    <w:p w14:paraId="5CF43B8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二、商务标评审</w:t>
      </w:r>
    </w:p>
    <w:p w14:paraId="0F0B343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1、确定评标基准价：评标基准价C=A*K，</w:t>
      </w:r>
    </w:p>
    <w:p w14:paraId="54006463">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以有效投标文件的评标价算术平均值为A（若有效投标文件≥7家时，去掉其中的一个最高投标报价和一个最低投标报价后取算术平均值为A。若有效投标文件≥10家时，去掉其中的二个最高投标报价和二个最低投标报价后取算术平均值为A。）</w:t>
      </w:r>
    </w:p>
    <w:p w14:paraId="6AFCA5C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K值为唱标结束后由招标人代表随机抽取确定，K值的取定范围为95%、95.5%、96%、96.5%、97%、97.5%、98%。</w:t>
      </w:r>
    </w:p>
    <w:p w14:paraId="5B07814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C值一经确定，在后续的评审中出现的任何情形都不改变C值的结果。</w:t>
      </w:r>
    </w:p>
    <w:p w14:paraId="6FB0737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2、设评标基准价得分为100分，有效投标文件的评标价与评标基准价相等得满分，有效投标文件的评标价高于该基准价的，每高出 1%扣0.9分；有效投标文件的评标价低于该基准价的，每低出1%扣0.6分。中间用插入法，得分保留小数点后两位。</w:t>
      </w:r>
    </w:p>
    <w:p w14:paraId="45E01381">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3、投标报价得分=100分-投标报价扣分值</w:t>
      </w:r>
    </w:p>
    <w:p w14:paraId="52063C8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三、定标办法：通过本细则第一项评审，且在第二项评审中投标报价得分最高的投标单位为第一中标候选单位；如果出现最高得分相同时，取投标报价低的最高分为第一中标候选单位。如最高得分相同，有效投标报价也相同，则由最高得分的投标单位进行抽签。先按签到先后顺序抽取顺序签，再按所抽顺序签的由小到大的顺序再抽“有”“无”签，抽到“有”的投标单位即确定为第一中标侯选人。</w:t>
      </w:r>
    </w:p>
    <w:p w14:paraId="3106DA4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注意事项：</w:t>
      </w:r>
    </w:p>
    <w:p w14:paraId="4F441FEC">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1、前续评审不合格的不再进行后续评审。</w:t>
      </w:r>
    </w:p>
    <w:p w14:paraId="2579C96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2、各类抽签值在抽取产生后，评标基准价不因招投标当事人质疑、投诉、复议以及其他任何情形而改变，计算错误除外。</w:t>
      </w:r>
    </w:p>
    <w:p w14:paraId="697285A8">
      <w:pPr>
        <w:spacing w:line="460" w:lineRule="exact"/>
        <w:rPr>
          <w:b/>
          <w:color w:val="auto"/>
          <w:sz w:val="28"/>
          <w:szCs w:val="28"/>
          <w:highlight w:val="none"/>
        </w:rPr>
      </w:pPr>
      <w:r>
        <w:rPr>
          <w:rFonts w:hint="eastAsia" w:ascii="宋体" w:hAnsi="宋体"/>
          <w:color w:val="auto"/>
          <w:sz w:val="24"/>
          <w:highlight w:val="none"/>
        </w:rPr>
        <w:br w:type="page"/>
      </w:r>
      <w:r>
        <w:rPr>
          <w:rFonts w:hint="eastAsia"/>
          <w:b/>
          <w:color w:val="auto"/>
          <w:sz w:val="28"/>
          <w:szCs w:val="28"/>
          <w:highlight w:val="none"/>
        </w:rPr>
        <w:t>附件三：</w:t>
      </w:r>
    </w:p>
    <w:p w14:paraId="7B4083B8">
      <w:pPr>
        <w:spacing w:line="460" w:lineRule="exact"/>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lang w:bidi="ar"/>
        </w:rPr>
        <w:t>保 证 金 说 明</w:t>
      </w:r>
    </w:p>
    <w:p w14:paraId="1CB77D27">
      <w:pPr>
        <w:spacing w:line="288"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 xml:space="preserve"> </w:t>
      </w:r>
    </w:p>
    <w:p w14:paraId="1AC38B29">
      <w:pPr>
        <w:jc w:val="left"/>
        <w:rPr>
          <w:b/>
          <w:color w:val="auto"/>
          <w:sz w:val="28"/>
          <w:szCs w:val="28"/>
          <w:highlight w:val="none"/>
        </w:rPr>
      </w:pPr>
      <w:r>
        <w:rPr>
          <w:rFonts w:hint="eastAsia" w:ascii="宋体" w:hAnsi="宋体" w:cs="宋体"/>
          <w:color w:val="auto"/>
          <w:sz w:val="28"/>
          <w:szCs w:val="28"/>
          <w:highlight w:val="none"/>
          <w:lang w:bidi="ar"/>
        </w:rPr>
        <w:t>本工程无需缴纳投标保证金。</w:t>
      </w:r>
    </w:p>
    <w:p w14:paraId="44088F9D">
      <w:pPr>
        <w:jc w:val="left"/>
        <w:rPr>
          <w:b/>
          <w:color w:val="auto"/>
          <w:sz w:val="44"/>
          <w:szCs w:val="44"/>
          <w:highlight w:val="none"/>
        </w:rPr>
      </w:pPr>
    </w:p>
    <w:p w14:paraId="45A1CB06">
      <w:pPr>
        <w:rPr>
          <w:b/>
          <w:color w:val="auto"/>
          <w:sz w:val="28"/>
          <w:szCs w:val="28"/>
          <w:highlight w:val="none"/>
        </w:rPr>
      </w:pPr>
      <w:r>
        <w:rPr>
          <w:rFonts w:hint="eastAsia"/>
          <w:b/>
          <w:color w:val="auto"/>
          <w:sz w:val="28"/>
          <w:szCs w:val="28"/>
          <w:highlight w:val="none"/>
        </w:rPr>
        <w:br w:type="page"/>
      </w:r>
    </w:p>
    <w:p w14:paraId="06A204FE">
      <w:pPr>
        <w:jc w:val="left"/>
        <w:rPr>
          <w:rFonts w:ascii="宋体" w:hAnsi="宋体"/>
          <w:b/>
          <w:color w:val="auto"/>
          <w:sz w:val="28"/>
          <w:szCs w:val="28"/>
          <w:highlight w:val="none"/>
        </w:rPr>
      </w:pPr>
      <w:r>
        <w:rPr>
          <w:rFonts w:hint="eastAsia"/>
          <w:b/>
          <w:color w:val="auto"/>
          <w:sz w:val="28"/>
          <w:szCs w:val="28"/>
          <w:highlight w:val="none"/>
        </w:rPr>
        <w:t>附件四：</w:t>
      </w:r>
    </w:p>
    <w:p w14:paraId="3AFE5EAE">
      <w:pPr>
        <w:jc w:val="center"/>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项目经理驻场承诺书</w:t>
      </w:r>
    </w:p>
    <w:p w14:paraId="2B475CD6">
      <w:pPr>
        <w:spacing w:line="312"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本公司承诺,中标后项目经理每天至现场进行签到打卡，每月驻现场时间不少于22天、每天在现场时间不少于6小时。若不能履行以上承诺，将无条件接受建设单位相关处罚。</w:t>
      </w:r>
    </w:p>
    <w:p w14:paraId="66F74F0C">
      <w:pPr>
        <w:spacing w:line="312" w:lineRule="auto"/>
        <w:ind w:firstLine="560" w:firstLineChars="200"/>
        <w:rPr>
          <w:rFonts w:ascii="宋体" w:hAnsi="宋体"/>
          <w:color w:val="auto"/>
          <w:sz w:val="28"/>
          <w:szCs w:val="28"/>
          <w:highlight w:val="none"/>
        </w:rPr>
      </w:pPr>
    </w:p>
    <w:p w14:paraId="37E3FCDA">
      <w:pPr>
        <w:spacing w:line="312" w:lineRule="auto"/>
        <w:jc w:val="center"/>
        <w:rPr>
          <w:rFonts w:ascii="宋体" w:hAnsi="宋体"/>
          <w:color w:val="auto"/>
          <w:sz w:val="28"/>
          <w:szCs w:val="28"/>
          <w:highlight w:val="none"/>
        </w:rPr>
      </w:pPr>
      <w:r>
        <w:rPr>
          <w:rFonts w:hint="eastAsia" w:ascii="宋体" w:hAnsi="宋体"/>
          <w:color w:val="auto"/>
          <w:sz w:val="28"/>
          <w:szCs w:val="28"/>
          <w:highlight w:val="none"/>
        </w:rPr>
        <w:t>投标单位：</w:t>
      </w:r>
    </w:p>
    <w:p w14:paraId="1DAFB8CA">
      <w:pPr>
        <w:spacing w:line="312" w:lineRule="auto"/>
        <w:jc w:val="center"/>
        <w:rPr>
          <w:rFonts w:ascii="宋体" w:hAnsi="宋体"/>
          <w:color w:val="auto"/>
          <w:sz w:val="28"/>
          <w:szCs w:val="28"/>
          <w:highlight w:val="none"/>
        </w:rPr>
      </w:pPr>
      <w:r>
        <w:rPr>
          <w:rFonts w:hint="eastAsia" w:ascii="宋体" w:hAnsi="宋体"/>
          <w:color w:val="auto"/>
          <w:sz w:val="28"/>
          <w:szCs w:val="28"/>
          <w:highlight w:val="none"/>
        </w:rPr>
        <w:t xml:space="preserve"> 法定代表人：</w:t>
      </w:r>
    </w:p>
    <w:p w14:paraId="50DF2DE4">
      <w:pPr>
        <w:widowControl/>
        <w:shd w:val="clear" w:color="auto" w:fill="FFFFFF"/>
        <w:spacing w:before="100" w:beforeAutospacing="1" w:after="100" w:afterAutospacing="1" w:line="312" w:lineRule="auto"/>
        <w:ind w:firstLine="560" w:firstLineChars="200"/>
        <w:jc w:val="right"/>
        <w:rPr>
          <w:rFonts w:ascii="宋体" w:hAnsi="宋体"/>
          <w:color w:val="auto"/>
          <w:sz w:val="40"/>
          <w:szCs w:val="48"/>
          <w:highlight w:val="none"/>
        </w:rPr>
      </w:pPr>
      <w:r>
        <w:rPr>
          <w:rFonts w:hint="eastAsia" w:ascii="宋体" w:hAnsi="宋体" w:cs="宋体"/>
          <w:color w:val="auto"/>
          <w:kern w:val="0"/>
          <w:sz w:val="28"/>
          <w:szCs w:val="28"/>
          <w:highlight w:val="none"/>
        </w:rPr>
        <w:t xml:space="preserve">                                日期：</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5543B6E4">
      <w:pPr>
        <w:autoSpaceDN w:val="0"/>
        <w:spacing w:line="360" w:lineRule="auto"/>
        <w:textAlignment w:val="baseline"/>
        <w:rPr>
          <w:rFonts w:ascii="宋体" w:hAnsi="宋体"/>
          <w:color w:val="auto"/>
          <w:sz w:val="20"/>
          <w:highlight w:val="none"/>
        </w:rPr>
      </w:pPr>
    </w:p>
    <w:p w14:paraId="1268831D">
      <w:pPr>
        <w:rPr>
          <w:rFonts w:ascii="宋体" w:hAnsi="宋体"/>
          <w:color w:val="auto"/>
          <w:sz w:val="40"/>
          <w:szCs w:val="48"/>
          <w:highlight w:val="none"/>
        </w:rPr>
      </w:pPr>
    </w:p>
    <w:p w14:paraId="3F66A84C">
      <w:pPr>
        <w:rPr>
          <w:rFonts w:ascii="宋体" w:hAnsi="宋体"/>
          <w:color w:val="auto"/>
          <w:sz w:val="40"/>
          <w:szCs w:val="48"/>
          <w:highlight w:val="none"/>
        </w:rPr>
      </w:pPr>
    </w:p>
    <w:p w14:paraId="3E593D59">
      <w:pPr>
        <w:rPr>
          <w:rFonts w:ascii="宋体" w:hAnsi="宋体"/>
          <w:color w:val="auto"/>
          <w:sz w:val="40"/>
          <w:szCs w:val="48"/>
          <w:highlight w:val="none"/>
        </w:rPr>
      </w:pPr>
    </w:p>
    <w:p w14:paraId="0567BEA7">
      <w:pPr>
        <w:rPr>
          <w:rFonts w:ascii="宋体" w:hAnsi="宋体"/>
          <w:color w:val="auto"/>
          <w:sz w:val="40"/>
          <w:szCs w:val="48"/>
          <w:highlight w:val="none"/>
        </w:rPr>
      </w:pPr>
    </w:p>
    <w:p w14:paraId="7F2B9604">
      <w:pPr>
        <w:rPr>
          <w:rFonts w:ascii="宋体" w:hAnsi="宋体"/>
          <w:color w:val="auto"/>
          <w:sz w:val="40"/>
          <w:szCs w:val="48"/>
          <w:highlight w:val="none"/>
        </w:rPr>
      </w:pPr>
    </w:p>
    <w:p w14:paraId="7AC16452">
      <w:pPr>
        <w:rPr>
          <w:rFonts w:ascii="宋体" w:hAnsi="宋体"/>
          <w:color w:val="auto"/>
          <w:sz w:val="40"/>
          <w:szCs w:val="48"/>
          <w:highlight w:val="none"/>
        </w:rPr>
      </w:pPr>
    </w:p>
    <w:p w14:paraId="7D4A45F6">
      <w:pPr>
        <w:jc w:val="left"/>
        <w:rPr>
          <w:b/>
          <w:color w:val="auto"/>
          <w:sz w:val="28"/>
          <w:szCs w:val="28"/>
          <w:highlight w:val="none"/>
        </w:rPr>
        <w:sectPr>
          <w:pgSz w:w="11906" w:h="16838"/>
          <w:pgMar w:top="1440" w:right="1418" w:bottom="1440" w:left="1418" w:header="851" w:footer="992" w:gutter="0"/>
          <w:cols w:space="720" w:num="1"/>
          <w:docGrid w:type="lines" w:linePitch="312" w:charSpace="0"/>
        </w:sectPr>
      </w:pPr>
    </w:p>
    <w:p w14:paraId="21D6410B">
      <w:pPr>
        <w:jc w:val="left"/>
        <w:rPr>
          <w:b/>
          <w:color w:val="auto"/>
          <w:sz w:val="28"/>
          <w:szCs w:val="28"/>
          <w:highlight w:val="none"/>
        </w:rPr>
      </w:pPr>
      <w:r>
        <w:rPr>
          <w:rFonts w:hint="eastAsia"/>
          <w:b/>
          <w:color w:val="auto"/>
          <w:sz w:val="28"/>
          <w:szCs w:val="28"/>
          <w:highlight w:val="none"/>
        </w:rPr>
        <w:t>附件五：</w:t>
      </w:r>
    </w:p>
    <w:p w14:paraId="039D48EA">
      <w:pPr>
        <w:spacing w:after="156" w:afterLines="50" w:line="370" w:lineRule="exact"/>
        <w:jc w:val="center"/>
        <w:rPr>
          <w:rFonts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rPr>
        <w:t>投标人承诺书</w:t>
      </w:r>
    </w:p>
    <w:p w14:paraId="4FC3FEC3">
      <w:pPr>
        <w:spacing w:line="370" w:lineRule="exact"/>
        <w:rPr>
          <w:rFonts w:ascii="宋体" w:hAnsi="宋体" w:cs="宋体"/>
          <w:color w:val="auto"/>
          <w:sz w:val="24"/>
          <w:highlight w:val="none"/>
        </w:rPr>
      </w:pPr>
      <w:r>
        <w:rPr>
          <w:rFonts w:hint="eastAsia" w:ascii="宋体" w:hAnsi="宋体" w:cs="宋体"/>
          <w:color w:val="auto"/>
          <w:sz w:val="24"/>
          <w:highlight w:val="none"/>
        </w:rPr>
        <w:t>致：___________________________（招标人名称）</w:t>
      </w:r>
    </w:p>
    <w:p w14:paraId="4B8F0002">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我单位参与贵单位_______________________________工程项目的投标，我单位及我单位法定代表人，均清楚知晓我单位本项目投标活动，我方郑重承诺：</w:t>
      </w:r>
    </w:p>
    <w:p w14:paraId="49C651FF">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1、我方拟派项目负责人未同时在两个或两个以上单位受聘或者执业且无在建工程，项目负责人中标后不影响办理工程建设手续且按招标文件要求在岗履职。</w:t>
      </w:r>
    </w:p>
    <w:p w14:paraId="22D29316">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2、我方不存在近3年内有行贿犯罪行为且被记录；法定代表人和项目负责人均不存在近5年内有行贿犯罪行为且被记录。</w:t>
      </w:r>
    </w:p>
    <w:p w14:paraId="0D1CB182">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不存在《省住房城乡建设厅关于开展建筑业企业资质动态监管工作的公告》（〔2018〕第6号）、《省住房城乡建设厅关于建筑业企业资质动态监管不合格企业参加招投标相关事宜的复函》（苏建函建管〔2019〕233号）文件规定的，不能参加招投标的情形。</w:t>
      </w:r>
    </w:p>
    <w:p w14:paraId="1CFD5608">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4、我方在投标全过程（含异议、投诉环节）提供的所有资料均是真实、有效、合法的，无弄虚作假行为。</w:t>
      </w:r>
    </w:p>
    <w:p w14:paraId="1F0D43D1">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我方及我方法定代表人以及授权代表人在本项目招标投标活动中，完全响应及认可招标文件（含答疑及补充等），均不存在、也未参与任何围标串标活动，也不存在以他人名义投标的行为，没有出借资质等违法违规行为。</w:t>
      </w:r>
    </w:p>
    <w:p w14:paraId="2BCBBB80">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10分钟内无法与管理端建立起联系的，即视为放弃交互的权利，我方认可招标人任意处置决定，接受包括终止投标资格在内的任何处理结果。</w:t>
      </w:r>
    </w:p>
    <w:p w14:paraId="1E9F74B3">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7、我方财务和经营状况良好，具备履行合同能力，未处于被责令停业、投标资格被取消或者财产被接管、冻结和破产状态。</w:t>
      </w:r>
    </w:p>
    <w:p w14:paraId="58B07FD1">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8、我方在招投标期间，如果涉及异议或投诉，将严格按照法律法规规章及规范性文件的规定执行，否则，招标人或有关行政监督部门可以不予受理。</w:t>
      </w:r>
    </w:p>
    <w:p w14:paraId="0023F9B2">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9、我方如果涉及异议或投诉，将由本单位法定代表人在异议或投诉书中真实署名并实际参与招标人或有关行政监督部门的质询。</w:t>
      </w:r>
    </w:p>
    <w:p w14:paraId="5D93DC17">
      <w:pPr>
        <w:spacing w:line="37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承诺内容包括但不限于以上条款，若我方违反上述任意承诺条款、本招标文件的要求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14:paraId="1F9CB334">
      <w:pPr>
        <w:spacing w:before="156" w:beforeLines="50" w:line="37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投标人（盖章）：</w:t>
      </w:r>
    </w:p>
    <w:p w14:paraId="2AAD4C9E">
      <w:pPr>
        <w:spacing w:line="37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法定代表人（签字或盖章）：</w:t>
      </w:r>
    </w:p>
    <w:p w14:paraId="145F027D">
      <w:pPr>
        <w:spacing w:line="370" w:lineRule="exact"/>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bookmarkEnd w:id="11"/>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dobe 仿宋 Std R">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CCE226"/>
    <w:multiLevelType w:val="singleLevel"/>
    <w:tmpl w:val="33CCE22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N2VkMWExZGVkNzY4NjExZGU3OGE1Yzk3MGYyMDkifQ=="/>
  </w:docVars>
  <w:rsids>
    <w:rsidRoot w:val="00172A27"/>
    <w:rsid w:val="00005FCA"/>
    <w:rsid w:val="00010A0A"/>
    <w:rsid w:val="00011811"/>
    <w:rsid w:val="00012B82"/>
    <w:rsid w:val="00031553"/>
    <w:rsid w:val="00042253"/>
    <w:rsid w:val="00047AFF"/>
    <w:rsid w:val="000725A0"/>
    <w:rsid w:val="00085C44"/>
    <w:rsid w:val="000A4222"/>
    <w:rsid w:val="000A6DA0"/>
    <w:rsid w:val="000A73FB"/>
    <w:rsid w:val="000A7775"/>
    <w:rsid w:val="000B20ED"/>
    <w:rsid w:val="000B6E13"/>
    <w:rsid w:val="000B73C8"/>
    <w:rsid w:val="000C223B"/>
    <w:rsid w:val="000C7FEB"/>
    <w:rsid w:val="000D4131"/>
    <w:rsid w:val="000D46E7"/>
    <w:rsid w:val="000D7211"/>
    <w:rsid w:val="000E0262"/>
    <w:rsid w:val="000E440C"/>
    <w:rsid w:val="00101281"/>
    <w:rsid w:val="0010633A"/>
    <w:rsid w:val="001072BA"/>
    <w:rsid w:val="00120C75"/>
    <w:rsid w:val="00143EA2"/>
    <w:rsid w:val="001466E0"/>
    <w:rsid w:val="0015100A"/>
    <w:rsid w:val="00172A27"/>
    <w:rsid w:val="001C2C9C"/>
    <w:rsid w:val="001C652C"/>
    <w:rsid w:val="001F4A34"/>
    <w:rsid w:val="0021642D"/>
    <w:rsid w:val="00217B23"/>
    <w:rsid w:val="00217DD0"/>
    <w:rsid w:val="002215B7"/>
    <w:rsid w:val="00246318"/>
    <w:rsid w:val="0026322C"/>
    <w:rsid w:val="00264BD1"/>
    <w:rsid w:val="00270C3C"/>
    <w:rsid w:val="002A125A"/>
    <w:rsid w:val="002A7878"/>
    <w:rsid w:val="002C0D95"/>
    <w:rsid w:val="002E546A"/>
    <w:rsid w:val="00305F34"/>
    <w:rsid w:val="003069B3"/>
    <w:rsid w:val="00306F48"/>
    <w:rsid w:val="00313E8F"/>
    <w:rsid w:val="003167E7"/>
    <w:rsid w:val="0033403B"/>
    <w:rsid w:val="0035663E"/>
    <w:rsid w:val="003679DE"/>
    <w:rsid w:val="003716EC"/>
    <w:rsid w:val="00380441"/>
    <w:rsid w:val="003961DE"/>
    <w:rsid w:val="003A0B22"/>
    <w:rsid w:val="003A1F6D"/>
    <w:rsid w:val="003A6499"/>
    <w:rsid w:val="003A72ED"/>
    <w:rsid w:val="003B0059"/>
    <w:rsid w:val="003B1949"/>
    <w:rsid w:val="003B3A6E"/>
    <w:rsid w:val="003C35A1"/>
    <w:rsid w:val="003D771F"/>
    <w:rsid w:val="003E0D5D"/>
    <w:rsid w:val="003F52E2"/>
    <w:rsid w:val="004042FB"/>
    <w:rsid w:val="00411163"/>
    <w:rsid w:val="00434587"/>
    <w:rsid w:val="00442472"/>
    <w:rsid w:val="0045329D"/>
    <w:rsid w:val="00484668"/>
    <w:rsid w:val="00493059"/>
    <w:rsid w:val="004A3192"/>
    <w:rsid w:val="004B329B"/>
    <w:rsid w:val="004C23A6"/>
    <w:rsid w:val="004D2ADD"/>
    <w:rsid w:val="004F0DDA"/>
    <w:rsid w:val="004F743D"/>
    <w:rsid w:val="005053B0"/>
    <w:rsid w:val="0051632B"/>
    <w:rsid w:val="005253AF"/>
    <w:rsid w:val="00530D54"/>
    <w:rsid w:val="00532B03"/>
    <w:rsid w:val="00551FFB"/>
    <w:rsid w:val="00557F5F"/>
    <w:rsid w:val="005667D1"/>
    <w:rsid w:val="00571113"/>
    <w:rsid w:val="0057429D"/>
    <w:rsid w:val="00587890"/>
    <w:rsid w:val="0059510F"/>
    <w:rsid w:val="005969F8"/>
    <w:rsid w:val="005D020E"/>
    <w:rsid w:val="005D1354"/>
    <w:rsid w:val="005E685A"/>
    <w:rsid w:val="005F1ECA"/>
    <w:rsid w:val="005F352A"/>
    <w:rsid w:val="00612CA9"/>
    <w:rsid w:val="00620CFD"/>
    <w:rsid w:val="00625D45"/>
    <w:rsid w:val="0063765B"/>
    <w:rsid w:val="006502EA"/>
    <w:rsid w:val="00652CE9"/>
    <w:rsid w:val="006668C0"/>
    <w:rsid w:val="006764A0"/>
    <w:rsid w:val="006815F0"/>
    <w:rsid w:val="006A7262"/>
    <w:rsid w:val="006B02C7"/>
    <w:rsid w:val="006B68DE"/>
    <w:rsid w:val="006D600D"/>
    <w:rsid w:val="006D6996"/>
    <w:rsid w:val="006F4408"/>
    <w:rsid w:val="006F6BE2"/>
    <w:rsid w:val="00702ED9"/>
    <w:rsid w:val="00715C8C"/>
    <w:rsid w:val="00716277"/>
    <w:rsid w:val="00720251"/>
    <w:rsid w:val="0072555B"/>
    <w:rsid w:val="0072586E"/>
    <w:rsid w:val="00740C39"/>
    <w:rsid w:val="00771709"/>
    <w:rsid w:val="007843CD"/>
    <w:rsid w:val="00797A35"/>
    <w:rsid w:val="007A48D8"/>
    <w:rsid w:val="007B19F8"/>
    <w:rsid w:val="007F4288"/>
    <w:rsid w:val="007F6162"/>
    <w:rsid w:val="007F66A5"/>
    <w:rsid w:val="008018BC"/>
    <w:rsid w:val="00830F20"/>
    <w:rsid w:val="008322C6"/>
    <w:rsid w:val="00841093"/>
    <w:rsid w:val="008435F9"/>
    <w:rsid w:val="008623E0"/>
    <w:rsid w:val="008631CA"/>
    <w:rsid w:val="008921CC"/>
    <w:rsid w:val="00897649"/>
    <w:rsid w:val="008A7F9D"/>
    <w:rsid w:val="008B50F0"/>
    <w:rsid w:val="008C39F7"/>
    <w:rsid w:val="008E4B73"/>
    <w:rsid w:val="00902A05"/>
    <w:rsid w:val="00902D48"/>
    <w:rsid w:val="009112DD"/>
    <w:rsid w:val="00913A97"/>
    <w:rsid w:val="00914574"/>
    <w:rsid w:val="00930778"/>
    <w:rsid w:val="00956CCC"/>
    <w:rsid w:val="00975A32"/>
    <w:rsid w:val="00977C36"/>
    <w:rsid w:val="009A4FE9"/>
    <w:rsid w:val="009C0409"/>
    <w:rsid w:val="009E4F9C"/>
    <w:rsid w:val="00A00861"/>
    <w:rsid w:val="00A23E47"/>
    <w:rsid w:val="00A434DE"/>
    <w:rsid w:val="00A503AC"/>
    <w:rsid w:val="00A62A00"/>
    <w:rsid w:val="00A71417"/>
    <w:rsid w:val="00A73775"/>
    <w:rsid w:val="00A82F80"/>
    <w:rsid w:val="00A8612A"/>
    <w:rsid w:val="00A9291D"/>
    <w:rsid w:val="00A94D01"/>
    <w:rsid w:val="00AA6CFB"/>
    <w:rsid w:val="00AB0E33"/>
    <w:rsid w:val="00AB238C"/>
    <w:rsid w:val="00AB2EF2"/>
    <w:rsid w:val="00AB36A5"/>
    <w:rsid w:val="00AC4255"/>
    <w:rsid w:val="00AE10FC"/>
    <w:rsid w:val="00B03330"/>
    <w:rsid w:val="00B10A6D"/>
    <w:rsid w:val="00B1121A"/>
    <w:rsid w:val="00B26294"/>
    <w:rsid w:val="00B347CC"/>
    <w:rsid w:val="00B36F53"/>
    <w:rsid w:val="00B64425"/>
    <w:rsid w:val="00B760FB"/>
    <w:rsid w:val="00B949DC"/>
    <w:rsid w:val="00BB098E"/>
    <w:rsid w:val="00BF101B"/>
    <w:rsid w:val="00C14070"/>
    <w:rsid w:val="00C25D34"/>
    <w:rsid w:val="00C27D53"/>
    <w:rsid w:val="00C413C0"/>
    <w:rsid w:val="00C442BF"/>
    <w:rsid w:val="00C60087"/>
    <w:rsid w:val="00C606F5"/>
    <w:rsid w:val="00C618EF"/>
    <w:rsid w:val="00C67209"/>
    <w:rsid w:val="00C74146"/>
    <w:rsid w:val="00C91259"/>
    <w:rsid w:val="00C93C44"/>
    <w:rsid w:val="00CA14BB"/>
    <w:rsid w:val="00CA1740"/>
    <w:rsid w:val="00CB0678"/>
    <w:rsid w:val="00CC319F"/>
    <w:rsid w:val="00CC50E4"/>
    <w:rsid w:val="00CD15F5"/>
    <w:rsid w:val="00CE2537"/>
    <w:rsid w:val="00CF088A"/>
    <w:rsid w:val="00D12CB5"/>
    <w:rsid w:val="00D17894"/>
    <w:rsid w:val="00D4036B"/>
    <w:rsid w:val="00D653DA"/>
    <w:rsid w:val="00D800A5"/>
    <w:rsid w:val="00D812A9"/>
    <w:rsid w:val="00D84605"/>
    <w:rsid w:val="00D84D4D"/>
    <w:rsid w:val="00DA2373"/>
    <w:rsid w:val="00DB1C4E"/>
    <w:rsid w:val="00DB1F8C"/>
    <w:rsid w:val="00DC55F4"/>
    <w:rsid w:val="00DC73C1"/>
    <w:rsid w:val="00DE6A2E"/>
    <w:rsid w:val="00DF1ECD"/>
    <w:rsid w:val="00DF2C39"/>
    <w:rsid w:val="00E214D6"/>
    <w:rsid w:val="00E30AD5"/>
    <w:rsid w:val="00E32756"/>
    <w:rsid w:val="00E35A1F"/>
    <w:rsid w:val="00E37176"/>
    <w:rsid w:val="00E54910"/>
    <w:rsid w:val="00E5751F"/>
    <w:rsid w:val="00E73660"/>
    <w:rsid w:val="00E743E8"/>
    <w:rsid w:val="00E74ADA"/>
    <w:rsid w:val="00EB5296"/>
    <w:rsid w:val="00EB7CF8"/>
    <w:rsid w:val="00EC2D11"/>
    <w:rsid w:val="00EC570A"/>
    <w:rsid w:val="00EC67B4"/>
    <w:rsid w:val="00ED02C7"/>
    <w:rsid w:val="00ED3FC2"/>
    <w:rsid w:val="00EE415B"/>
    <w:rsid w:val="00F0556E"/>
    <w:rsid w:val="00F05594"/>
    <w:rsid w:val="00F1378A"/>
    <w:rsid w:val="00F17CC9"/>
    <w:rsid w:val="00F25DB4"/>
    <w:rsid w:val="00F266F0"/>
    <w:rsid w:val="00F51E22"/>
    <w:rsid w:val="00F6546C"/>
    <w:rsid w:val="00F66931"/>
    <w:rsid w:val="00F670DC"/>
    <w:rsid w:val="00F6713F"/>
    <w:rsid w:val="00F83FD7"/>
    <w:rsid w:val="00F87F39"/>
    <w:rsid w:val="00F944CC"/>
    <w:rsid w:val="00FA5507"/>
    <w:rsid w:val="00FA6640"/>
    <w:rsid w:val="00FB1EB3"/>
    <w:rsid w:val="00FD3FDE"/>
    <w:rsid w:val="00FE4802"/>
    <w:rsid w:val="0119585C"/>
    <w:rsid w:val="012F235C"/>
    <w:rsid w:val="01400B23"/>
    <w:rsid w:val="01B5657D"/>
    <w:rsid w:val="01B8009C"/>
    <w:rsid w:val="022950E4"/>
    <w:rsid w:val="026F2408"/>
    <w:rsid w:val="02CA0793"/>
    <w:rsid w:val="03EF17B3"/>
    <w:rsid w:val="03F0497C"/>
    <w:rsid w:val="045620E7"/>
    <w:rsid w:val="04FE183F"/>
    <w:rsid w:val="05325141"/>
    <w:rsid w:val="057C377D"/>
    <w:rsid w:val="05914C39"/>
    <w:rsid w:val="059A07E0"/>
    <w:rsid w:val="05B10265"/>
    <w:rsid w:val="06483469"/>
    <w:rsid w:val="06B8521A"/>
    <w:rsid w:val="06E166D1"/>
    <w:rsid w:val="06FB04EE"/>
    <w:rsid w:val="0700226D"/>
    <w:rsid w:val="071719AF"/>
    <w:rsid w:val="07291D33"/>
    <w:rsid w:val="0800318D"/>
    <w:rsid w:val="081E4EFE"/>
    <w:rsid w:val="08612B7C"/>
    <w:rsid w:val="08AE48CC"/>
    <w:rsid w:val="08EE4535"/>
    <w:rsid w:val="097D2181"/>
    <w:rsid w:val="09A41930"/>
    <w:rsid w:val="09AC15D7"/>
    <w:rsid w:val="0AF96C72"/>
    <w:rsid w:val="0C583DC8"/>
    <w:rsid w:val="0C855D8E"/>
    <w:rsid w:val="0C932B3E"/>
    <w:rsid w:val="0CD562F3"/>
    <w:rsid w:val="0CF064BB"/>
    <w:rsid w:val="0D091367"/>
    <w:rsid w:val="0D886047"/>
    <w:rsid w:val="0E0B7586"/>
    <w:rsid w:val="0E325BE4"/>
    <w:rsid w:val="0EB61AAE"/>
    <w:rsid w:val="0F0E4B1D"/>
    <w:rsid w:val="0F3E0D0F"/>
    <w:rsid w:val="10010D9C"/>
    <w:rsid w:val="10567601"/>
    <w:rsid w:val="107626F2"/>
    <w:rsid w:val="1197332A"/>
    <w:rsid w:val="11E17D50"/>
    <w:rsid w:val="12C364AB"/>
    <w:rsid w:val="13164366"/>
    <w:rsid w:val="136675D1"/>
    <w:rsid w:val="136C6066"/>
    <w:rsid w:val="140A4143"/>
    <w:rsid w:val="14D2754E"/>
    <w:rsid w:val="14D758B6"/>
    <w:rsid w:val="150941BA"/>
    <w:rsid w:val="157C2C4A"/>
    <w:rsid w:val="15D04A07"/>
    <w:rsid w:val="160F74CB"/>
    <w:rsid w:val="16D12760"/>
    <w:rsid w:val="16EE3A84"/>
    <w:rsid w:val="17093A9E"/>
    <w:rsid w:val="17B566E7"/>
    <w:rsid w:val="17F50439"/>
    <w:rsid w:val="182E2365"/>
    <w:rsid w:val="187A3E86"/>
    <w:rsid w:val="18C409D4"/>
    <w:rsid w:val="1915792F"/>
    <w:rsid w:val="196E4349"/>
    <w:rsid w:val="1A23026F"/>
    <w:rsid w:val="1B14487E"/>
    <w:rsid w:val="1BB43819"/>
    <w:rsid w:val="1C785118"/>
    <w:rsid w:val="1D1507A9"/>
    <w:rsid w:val="1D9E7DB4"/>
    <w:rsid w:val="1EB223A9"/>
    <w:rsid w:val="1EDF4E74"/>
    <w:rsid w:val="1EEA01F9"/>
    <w:rsid w:val="1EEA6E65"/>
    <w:rsid w:val="20025D79"/>
    <w:rsid w:val="2005794B"/>
    <w:rsid w:val="20896A05"/>
    <w:rsid w:val="208A2EE8"/>
    <w:rsid w:val="21007032"/>
    <w:rsid w:val="213D1BBA"/>
    <w:rsid w:val="215677E0"/>
    <w:rsid w:val="21726746"/>
    <w:rsid w:val="220C1176"/>
    <w:rsid w:val="22773790"/>
    <w:rsid w:val="22F62BEA"/>
    <w:rsid w:val="22F90CDC"/>
    <w:rsid w:val="232E0345"/>
    <w:rsid w:val="23D717A0"/>
    <w:rsid w:val="23FC4D88"/>
    <w:rsid w:val="240201C7"/>
    <w:rsid w:val="24681644"/>
    <w:rsid w:val="24E90510"/>
    <w:rsid w:val="24FE0F16"/>
    <w:rsid w:val="250058DB"/>
    <w:rsid w:val="25341526"/>
    <w:rsid w:val="255B4913"/>
    <w:rsid w:val="25EB59B4"/>
    <w:rsid w:val="265C62E0"/>
    <w:rsid w:val="27242C31"/>
    <w:rsid w:val="273E4EA8"/>
    <w:rsid w:val="27425216"/>
    <w:rsid w:val="2761161B"/>
    <w:rsid w:val="27C05AB6"/>
    <w:rsid w:val="27EC778B"/>
    <w:rsid w:val="282464FF"/>
    <w:rsid w:val="288E60D1"/>
    <w:rsid w:val="28A509B0"/>
    <w:rsid w:val="29992E20"/>
    <w:rsid w:val="29F00112"/>
    <w:rsid w:val="29F612E4"/>
    <w:rsid w:val="2A8756B7"/>
    <w:rsid w:val="2AAF3B29"/>
    <w:rsid w:val="2AED6D06"/>
    <w:rsid w:val="2AF75C96"/>
    <w:rsid w:val="2B8D65EF"/>
    <w:rsid w:val="2BA759A9"/>
    <w:rsid w:val="2C0C09C0"/>
    <w:rsid w:val="2C1F5AC4"/>
    <w:rsid w:val="2C746FD8"/>
    <w:rsid w:val="2C97028D"/>
    <w:rsid w:val="2CFA3055"/>
    <w:rsid w:val="2CFF2258"/>
    <w:rsid w:val="2D17182A"/>
    <w:rsid w:val="2D1D425F"/>
    <w:rsid w:val="2D8C76D4"/>
    <w:rsid w:val="2DAA770A"/>
    <w:rsid w:val="2E4D5B1B"/>
    <w:rsid w:val="2EDF0755"/>
    <w:rsid w:val="2F125FBD"/>
    <w:rsid w:val="2F3642D4"/>
    <w:rsid w:val="2F5C1409"/>
    <w:rsid w:val="2F8E0B34"/>
    <w:rsid w:val="2F97797E"/>
    <w:rsid w:val="30642918"/>
    <w:rsid w:val="30C05B2D"/>
    <w:rsid w:val="313B77A7"/>
    <w:rsid w:val="317A05A0"/>
    <w:rsid w:val="31E91615"/>
    <w:rsid w:val="31EE557C"/>
    <w:rsid w:val="33635AF6"/>
    <w:rsid w:val="33A91842"/>
    <w:rsid w:val="33CD75D8"/>
    <w:rsid w:val="33D534B7"/>
    <w:rsid w:val="34A36348"/>
    <w:rsid w:val="34EE7129"/>
    <w:rsid w:val="356A2694"/>
    <w:rsid w:val="357A7BF8"/>
    <w:rsid w:val="36B32D06"/>
    <w:rsid w:val="36DC69EE"/>
    <w:rsid w:val="37F30DCD"/>
    <w:rsid w:val="389149AF"/>
    <w:rsid w:val="38F90F26"/>
    <w:rsid w:val="39560D17"/>
    <w:rsid w:val="3A3C313E"/>
    <w:rsid w:val="3A854897"/>
    <w:rsid w:val="3B1A7449"/>
    <w:rsid w:val="3B464B22"/>
    <w:rsid w:val="3B4A5D91"/>
    <w:rsid w:val="3BB2625F"/>
    <w:rsid w:val="3C1D1103"/>
    <w:rsid w:val="3D2E0651"/>
    <w:rsid w:val="3D3E1DDD"/>
    <w:rsid w:val="3D685DF1"/>
    <w:rsid w:val="3D9D50EC"/>
    <w:rsid w:val="3E371728"/>
    <w:rsid w:val="3F19736B"/>
    <w:rsid w:val="3F333B17"/>
    <w:rsid w:val="3F4C4E90"/>
    <w:rsid w:val="3F644236"/>
    <w:rsid w:val="3F7D74B7"/>
    <w:rsid w:val="403479FD"/>
    <w:rsid w:val="406046EB"/>
    <w:rsid w:val="410A0023"/>
    <w:rsid w:val="41731C05"/>
    <w:rsid w:val="417F6711"/>
    <w:rsid w:val="41A976D6"/>
    <w:rsid w:val="430F281D"/>
    <w:rsid w:val="43425BC1"/>
    <w:rsid w:val="439736B7"/>
    <w:rsid w:val="44092F4E"/>
    <w:rsid w:val="44097477"/>
    <w:rsid w:val="45490185"/>
    <w:rsid w:val="458D7FA2"/>
    <w:rsid w:val="45D94660"/>
    <w:rsid w:val="46655803"/>
    <w:rsid w:val="47671F86"/>
    <w:rsid w:val="47F15D78"/>
    <w:rsid w:val="48261164"/>
    <w:rsid w:val="484C3305"/>
    <w:rsid w:val="48C53584"/>
    <w:rsid w:val="49044BDE"/>
    <w:rsid w:val="490A6CD3"/>
    <w:rsid w:val="492E7816"/>
    <w:rsid w:val="497642D1"/>
    <w:rsid w:val="49A35C8D"/>
    <w:rsid w:val="4B612C15"/>
    <w:rsid w:val="4B6A38F3"/>
    <w:rsid w:val="4BD21CFC"/>
    <w:rsid w:val="4BE60F1D"/>
    <w:rsid w:val="4BE81B7B"/>
    <w:rsid w:val="4CAD2234"/>
    <w:rsid w:val="4CBA6C23"/>
    <w:rsid w:val="4D036AC5"/>
    <w:rsid w:val="4D311DEB"/>
    <w:rsid w:val="4D8E5DEE"/>
    <w:rsid w:val="4D9E3E6F"/>
    <w:rsid w:val="4E1C58E2"/>
    <w:rsid w:val="4E6420B6"/>
    <w:rsid w:val="4E8E75C3"/>
    <w:rsid w:val="5021187F"/>
    <w:rsid w:val="502857B1"/>
    <w:rsid w:val="50593BF4"/>
    <w:rsid w:val="508831B8"/>
    <w:rsid w:val="50A50336"/>
    <w:rsid w:val="50EE2211"/>
    <w:rsid w:val="5101668D"/>
    <w:rsid w:val="511716B4"/>
    <w:rsid w:val="512616C3"/>
    <w:rsid w:val="51360C30"/>
    <w:rsid w:val="514A69A1"/>
    <w:rsid w:val="51C72A55"/>
    <w:rsid w:val="53AD01BA"/>
    <w:rsid w:val="53F46634"/>
    <w:rsid w:val="543C3DD0"/>
    <w:rsid w:val="54992AA5"/>
    <w:rsid w:val="54D40DA1"/>
    <w:rsid w:val="55657CF2"/>
    <w:rsid w:val="55901EAB"/>
    <w:rsid w:val="56DE55AC"/>
    <w:rsid w:val="574C1ABD"/>
    <w:rsid w:val="57CE6BFE"/>
    <w:rsid w:val="57F020AB"/>
    <w:rsid w:val="58572990"/>
    <w:rsid w:val="58A61818"/>
    <w:rsid w:val="58CF10C2"/>
    <w:rsid w:val="59383B7F"/>
    <w:rsid w:val="5A106834"/>
    <w:rsid w:val="5AF703EA"/>
    <w:rsid w:val="5B625664"/>
    <w:rsid w:val="5B760F17"/>
    <w:rsid w:val="5BA414FF"/>
    <w:rsid w:val="5BBB2623"/>
    <w:rsid w:val="5C30736D"/>
    <w:rsid w:val="5C982C8E"/>
    <w:rsid w:val="5C9B5330"/>
    <w:rsid w:val="5D2C372D"/>
    <w:rsid w:val="5D40413A"/>
    <w:rsid w:val="5D416363"/>
    <w:rsid w:val="5D7A37D6"/>
    <w:rsid w:val="5D8A474C"/>
    <w:rsid w:val="5DAF4762"/>
    <w:rsid w:val="5E402747"/>
    <w:rsid w:val="5E79127F"/>
    <w:rsid w:val="5ED0017C"/>
    <w:rsid w:val="5ED36F78"/>
    <w:rsid w:val="5EDC2DAC"/>
    <w:rsid w:val="610F6490"/>
    <w:rsid w:val="612A7223"/>
    <w:rsid w:val="614C60B0"/>
    <w:rsid w:val="623E445D"/>
    <w:rsid w:val="625715A4"/>
    <w:rsid w:val="62CC0F5B"/>
    <w:rsid w:val="62E04C63"/>
    <w:rsid w:val="62E10861"/>
    <w:rsid w:val="62E12938"/>
    <w:rsid w:val="63214A0A"/>
    <w:rsid w:val="632C4726"/>
    <w:rsid w:val="633B369C"/>
    <w:rsid w:val="639440A7"/>
    <w:rsid w:val="63CF6AC6"/>
    <w:rsid w:val="63D47EE7"/>
    <w:rsid w:val="64072BD5"/>
    <w:rsid w:val="641A755E"/>
    <w:rsid w:val="64570F37"/>
    <w:rsid w:val="64794284"/>
    <w:rsid w:val="64ED08AA"/>
    <w:rsid w:val="652C033B"/>
    <w:rsid w:val="65312C64"/>
    <w:rsid w:val="65664B20"/>
    <w:rsid w:val="657D5FF6"/>
    <w:rsid w:val="65C519B3"/>
    <w:rsid w:val="65F10111"/>
    <w:rsid w:val="6649226F"/>
    <w:rsid w:val="665860DC"/>
    <w:rsid w:val="6679056C"/>
    <w:rsid w:val="674B4768"/>
    <w:rsid w:val="67593FB3"/>
    <w:rsid w:val="67633E59"/>
    <w:rsid w:val="6845709F"/>
    <w:rsid w:val="68FA6DC3"/>
    <w:rsid w:val="690A0FBB"/>
    <w:rsid w:val="69182755"/>
    <w:rsid w:val="69B923F7"/>
    <w:rsid w:val="6A402DB9"/>
    <w:rsid w:val="6AE5741C"/>
    <w:rsid w:val="6B0B05B1"/>
    <w:rsid w:val="6B607F4C"/>
    <w:rsid w:val="6C924AFD"/>
    <w:rsid w:val="6D29428B"/>
    <w:rsid w:val="6D432CA8"/>
    <w:rsid w:val="6D5A2C45"/>
    <w:rsid w:val="6DC97FB6"/>
    <w:rsid w:val="6E011BB3"/>
    <w:rsid w:val="6E3F20F0"/>
    <w:rsid w:val="6E504D82"/>
    <w:rsid w:val="6EE22FC8"/>
    <w:rsid w:val="6FAA2832"/>
    <w:rsid w:val="704A4E48"/>
    <w:rsid w:val="7092657B"/>
    <w:rsid w:val="70B50459"/>
    <w:rsid w:val="71273267"/>
    <w:rsid w:val="71D46DC1"/>
    <w:rsid w:val="71FA5E66"/>
    <w:rsid w:val="72715B37"/>
    <w:rsid w:val="727B2500"/>
    <w:rsid w:val="73157D20"/>
    <w:rsid w:val="73A84CE5"/>
    <w:rsid w:val="73B90804"/>
    <w:rsid w:val="74142FD8"/>
    <w:rsid w:val="7424594E"/>
    <w:rsid w:val="742D014C"/>
    <w:rsid w:val="74B6072E"/>
    <w:rsid w:val="74E7523A"/>
    <w:rsid w:val="76D15B64"/>
    <w:rsid w:val="76E5408F"/>
    <w:rsid w:val="76ED5197"/>
    <w:rsid w:val="773B7340"/>
    <w:rsid w:val="77660698"/>
    <w:rsid w:val="779B5B19"/>
    <w:rsid w:val="77AD0263"/>
    <w:rsid w:val="77FF670F"/>
    <w:rsid w:val="78353C5B"/>
    <w:rsid w:val="78D932B9"/>
    <w:rsid w:val="7961545F"/>
    <w:rsid w:val="7993569F"/>
    <w:rsid w:val="7A117186"/>
    <w:rsid w:val="7A3957DE"/>
    <w:rsid w:val="7B156137"/>
    <w:rsid w:val="7BA9753D"/>
    <w:rsid w:val="7BCB5772"/>
    <w:rsid w:val="7C1F5A64"/>
    <w:rsid w:val="7C425D7F"/>
    <w:rsid w:val="7CE04926"/>
    <w:rsid w:val="7D2C57AC"/>
    <w:rsid w:val="7D946EF2"/>
    <w:rsid w:val="7DD84628"/>
    <w:rsid w:val="7ECE417E"/>
    <w:rsid w:val="7F1A4403"/>
    <w:rsid w:val="7F3C42E4"/>
    <w:rsid w:val="7F444FD1"/>
    <w:rsid w:val="7F9464E5"/>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autoRedefine/>
    <w:qFormat/>
    <w:uiPriority w:val="9"/>
    <w:pPr>
      <w:keepNext/>
      <w:keepLines/>
      <w:spacing w:before="60" w:after="60" w:line="413" w:lineRule="auto"/>
      <w:outlineLvl w:val="1"/>
    </w:pPr>
    <w:rPr>
      <w:rFonts w:ascii="Arial" w:hAnsi="Arial" w:eastAsia="黑体"/>
      <w:b/>
      <w:bCs/>
      <w:kern w:val="0"/>
      <w:sz w:val="20"/>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5"/>
    <w:autoRedefine/>
    <w:qFormat/>
    <w:uiPriority w:val="0"/>
    <w:pPr>
      <w:spacing w:line="480" w:lineRule="exact"/>
      <w:ind w:firstLine="210" w:firstLineChars="100"/>
    </w:pPr>
    <w:rPr>
      <w:rFonts w:ascii="宋体" w:hAnsi="宋体"/>
      <w:kern w:val="0"/>
      <w:sz w:val="20"/>
    </w:rPr>
  </w:style>
  <w:style w:type="paragraph" w:styleId="4">
    <w:name w:val="Plain Text"/>
    <w:basedOn w:val="1"/>
    <w:autoRedefine/>
    <w:qFormat/>
    <w:uiPriority w:val="0"/>
    <w:pPr>
      <w:snapToGrid w:val="0"/>
      <w:spacing w:line="360" w:lineRule="auto"/>
    </w:pPr>
    <w:rPr>
      <w:rFonts w:ascii="宋体" w:hAnsi="宋体"/>
      <w:szCs w:val="20"/>
    </w:rPr>
  </w:style>
  <w:style w:type="paragraph" w:styleId="5">
    <w:name w:val="Date"/>
    <w:basedOn w:val="1"/>
    <w:next w:val="1"/>
    <w:link w:val="26"/>
    <w:autoRedefine/>
    <w:unhideWhenUsed/>
    <w:qFormat/>
    <w:uiPriority w:val="99"/>
    <w:pPr>
      <w:ind w:left="100" w:leftChars="2500"/>
    </w:pPr>
  </w:style>
  <w:style w:type="paragraph" w:styleId="6">
    <w:name w:val="Balloon Text"/>
    <w:basedOn w:val="1"/>
    <w:link w:val="27"/>
    <w:autoRedefine/>
    <w:unhideWhenUsed/>
    <w:qFormat/>
    <w:uiPriority w:val="99"/>
    <w:rPr>
      <w:sz w:val="18"/>
      <w:szCs w:val="18"/>
    </w:rPr>
  </w:style>
  <w:style w:type="paragraph" w:styleId="7">
    <w:name w:val="footer"/>
    <w:basedOn w:val="1"/>
    <w:link w:val="28"/>
    <w:autoRedefine/>
    <w:unhideWhenUsed/>
    <w:qFormat/>
    <w:uiPriority w:val="99"/>
    <w:pPr>
      <w:tabs>
        <w:tab w:val="center" w:pos="4153"/>
        <w:tab w:val="right" w:pos="8306"/>
      </w:tabs>
      <w:snapToGrid w:val="0"/>
      <w:jc w:val="left"/>
    </w:pPr>
    <w:rPr>
      <w:kern w:val="0"/>
      <w:sz w:val="18"/>
      <w:szCs w:val="18"/>
    </w:rPr>
  </w:style>
  <w:style w:type="paragraph" w:styleId="8">
    <w:name w:val="header"/>
    <w:basedOn w:val="1"/>
    <w:link w:val="29"/>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Strong"/>
    <w:basedOn w:val="11"/>
    <w:autoRedefine/>
    <w:qFormat/>
    <w:uiPriority w:val="22"/>
    <w:rPr>
      <w:b/>
      <w:bCs/>
    </w:rPr>
  </w:style>
  <w:style w:type="character" w:styleId="13">
    <w:name w:val="FollowedHyperlink"/>
    <w:autoRedefine/>
    <w:unhideWhenUsed/>
    <w:qFormat/>
    <w:uiPriority w:val="99"/>
    <w:rPr>
      <w:color w:val="800080"/>
      <w:u w:val="none"/>
    </w:rPr>
  </w:style>
  <w:style w:type="character" w:styleId="14">
    <w:name w:val="Emphasis"/>
    <w:basedOn w:val="11"/>
    <w:autoRedefine/>
    <w:qFormat/>
    <w:uiPriority w:val="20"/>
    <w:rPr>
      <w:b/>
      <w:bCs/>
    </w:rPr>
  </w:style>
  <w:style w:type="character" w:styleId="15">
    <w:name w:val="HTML Definition"/>
    <w:basedOn w:val="11"/>
    <w:autoRedefine/>
    <w:unhideWhenUsed/>
    <w:qFormat/>
    <w:uiPriority w:val="99"/>
  </w:style>
  <w:style w:type="character" w:styleId="16">
    <w:name w:val="HTML Typewriter"/>
    <w:basedOn w:val="11"/>
    <w:autoRedefine/>
    <w:unhideWhenUsed/>
    <w:qFormat/>
    <w:uiPriority w:val="99"/>
    <w:rPr>
      <w:rFonts w:ascii="monospace" w:hAnsi="monospace" w:eastAsia="monospace" w:cs="monospace"/>
      <w:sz w:val="20"/>
    </w:rPr>
  </w:style>
  <w:style w:type="character" w:styleId="17">
    <w:name w:val="HTML Acronym"/>
    <w:basedOn w:val="11"/>
    <w:autoRedefine/>
    <w:unhideWhenUsed/>
    <w:qFormat/>
    <w:uiPriority w:val="99"/>
  </w:style>
  <w:style w:type="character" w:styleId="18">
    <w:name w:val="HTML Variable"/>
    <w:basedOn w:val="11"/>
    <w:autoRedefine/>
    <w:unhideWhenUsed/>
    <w:qFormat/>
    <w:uiPriority w:val="99"/>
  </w:style>
  <w:style w:type="character" w:styleId="19">
    <w:name w:val="Hyperlink"/>
    <w:autoRedefine/>
    <w:unhideWhenUsed/>
    <w:qFormat/>
    <w:uiPriority w:val="99"/>
    <w:rPr>
      <w:color w:val="0000FF"/>
      <w:u w:val="none"/>
    </w:rPr>
  </w:style>
  <w:style w:type="character" w:styleId="20">
    <w:name w:val="HTML Code"/>
    <w:basedOn w:val="11"/>
    <w:autoRedefine/>
    <w:unhideWhenUsed/>
    <w:qFormat/>
    <w:uiPriority w:val="99"/>
    <w:rPr>
      <w:rFonts w:hint="default" w:ascii="monospace" w:hAnsi="monospace" w:eastAsia="monospace" w:cs="monospace"/>
      <w:sz w:val="20"/>
    </w:rPr>
  </w:style>
  <w:style w:type="character" w:styleId="21">
    <w:name w:val="HTML Cite"/>
    <w:basedOn w:val="11"/>
    <w:autoRedefine/>
    <w:unhideWhenUsed/>
    <w:qFormat/>
    <w:uiPriority w:val="99"/>
  </w:style>
  <w:style w:type="character" w:styleId="22">
    <w:name w:val="HTML Keyboard"/>
    <w:basedOn w:val="11"/>
    <w:autoRedefine/>
    <w:unhideWhenUsed/>
    <w:qFormat/>
    <w:uiPriority w:val="99"/>
    <w:rPr>
      <w:rFonts w:hint="default" w:ascii="monospace" w:hAnsi="monospace" w:eastAsia="monospace" w:cs="monospace"/>
      <w:sz w:val="20"/>
    </w:rPr>
  </w:style>
  <w:style w:type="character" w:styleId="23">
    <w:name w:val="HTML Sample"/>
    <w:basedOn w:val="11"/>
    <w:autoRedefine/>
    <w:unhideWhenUsed/>
    <w:qFormat/>
    <w:uiPriority w:val="99"/>
    <w:rPr>
      <w:rFonts w:hint="default" w:ascii="monospace" w:hAnsi="monospace" w:eastAsia="monospace" w:cs="monospace"/>
    </w:rPr>
  </w:style>
  <w:style w:type="character" w:customStyle="1" w:styleId="24">
    <w:name w:val="标题 2 字符"/>
    <w:link w:val="2"/>
    <w:autoRedefine/>
    <w:qFormat/>
    <w:uiPriority w:val="9"/>
    <w:rPr>
      <w:rFonts w:ascii="Arial" w:hAnsi="Arial" w:eastAsia="黑体" w:cs="Times New Roman"/>
      <w:b/>
      <w:bCs/>
      <w:szCs w:val="32"/>
    </w:rPr>
  </w:style>
  <w:style w:type="character" w:customStyle="1" w:styleId="25">
    <w:name w:val="正文文本缩进 字符"/>
    <w:link w:val="3"/>
    <w:autoRedefine/>
    <w:qFormat/>
    <w:uiPriority w:val="0"/>
    <w:rPr>
      <w:rFonts w:ascii="宋体" w:hAnsi="宋体" w:eastAsia="宋体" w:cs="Times New Roman"/>
      <w:szCs w:val="24"/>
    </w:rPr>
  </w:style>
  <w:style w:type="character" w:customStyle="1" w:styleId="26">
    <w:name w:val="日期 字符"/>
    <w:link w:val="5"/>
    <w:autoRedefine/>
    <w:semiHidden/>
    <w:qFormat/>
    <w:uiPriority w:val="99"/>
    <w:rPr>
      <w:kern w:val="2"/>
      <w:sz w:val="21"/>
      <w:szCs w:val="24"/>
    </w:rPr>
  </w:style>
  <w:style w:type="character" w:customStyle="1" w:styleId="27">
    <w:name w:val="批注框文本 字符"/>
    <w:link w:val="6"/>
    <w:autoRedefine/>
    <w:semiHidden/>
    <w:qFormat/>
    <w:uiPriority w:val="99"/>
    <w:rPr>
      <w:kern w:val="2"/>
      <w:sz w:val="18"/>
      <w:szCs w:val="18"/>
    </w:rPr>
  </w:style>
  <w:style w:type="character" w:customStyle="1" w:styleId="28">
    <w:name w:val="页脚 字符"/>
    <w:link w:val="7"/>
    <w:autoRedefine/>
    <w:semiHidden/>
    <w:qFormat/>
    <w:uiPriority w:val="99"/>
    <w:rPr>
      <w:rFonts w:ascii="Times New Roman" w:hAnsi="Times New Roman" w:eastAsia="宋体" w:cs="Times New Roman"/>
      <w:sz w:val="18"/>
      <w:szCs w:val="18"/>
    </w:rPr>
  </w:style>
  <w:style w:type="character" w:customStyle="1" w:styleId="29">
    <w:name w:val="页眉 字符"/>
    <w:link w:val="8"/>
    <w:autoRedefine/>
    <w:semiHidden/>
    <w:qFormat/>
    <w:uiPriority w:val="99"/>
    <w:rPr>
      <w:rFonts w:ascii="Times New Roman" w:hAnsi="Times New Roman" w:eastAsia="宋体" w:cs="Times New Roman"/>
      <w:sz w:val="18"/>
      <w:szCs w:val="18"/>
    </w:rPr>
  </w:style>
  <w:style w:type="character" w:customStyle="1" w:styleId="30">
    <w:name w:val="标题 2 Char"/>
    <w:autoRedefine/>
    <w:semiHidden/>
    <w:qFormat/>
    <w:uiPriority w:val="9"/>
    <w:rPr>
      <w:rFonts w:ascii="Cambria" w:hAnsi="Cambria" w:eastAsia="宋体" w:cs="Times New Roman"/>
      <w:b/>
      <w:bCs/>
      <w:sz w:val="32"/>
      <w:szCs w:val="32"/>
    </w:rPr>
  </w:style>
  <w:style w:type="character" w:customStyle="1" w:styleId="31">
    <w:name w:val="fontstyle11"/>
    <w:autoRedefine/>
    <w:qFormat/>
    <w:uiPriority w:val="0"/>
    <w:rPr>
      <w:rFonts w:hint="eastAsia" w:ascii="宋体" w:hAnsi="宋体" w:eastAsia="宋体"/>
      <w:color w:val="000000"/>
      <w:sz w:val="24"/>
      <w:szCs w:val="24"/>
    </w:rPr>
  </w:style>
  <w:style w:type="character" w:customStyle="1" w:styleId="32">
    <w:name w:val="fontstyle01"/>
    <w:autoRedefine/>
    <w:qFormat/>
    <w:uiPriority w:val="0"/>
    <w:rPr>
      <w:rFonts w:hint="eastAsia" w:ascii="MS Mincho" w:hAnsi="MS Mincho" w:eastAsia="MS Mincho"/>
      <w:color w:val="000000"/>
      <w:sz w:val="24"/>
      <w:szCs w:val="24"/>
    </w:rPr>
  </w:style>
  <w:style w:type="paragraph" w:styleId="33">
    <w:name w:val="No Spacing"/>
    <w:basedOn w:val="1"/>
    <w:autoRedefine/>
    <w:qFormat/>
    <w:uiPriority w:val="0"/>
  </w:style>
  <w:style w:type="paragraph" w:customStyle="1" w:styleId="34">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5707</Words>
  <Characters>6043</Characters>
  <Lines>45</Lines>
  <Paragraphs>12</Paragraphs>
  <TotalTime>475</TotalTime>
  <ScaleCrop>false</ScaleCrop>
  <LinksUpToDate>false</LinksUpToDate>
  <CharactersWithSpaces>6172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2019-11-15T02:04:00Z</dcterms:created>
  <dc:creator>gs</dc:creator>
  <cp:lastModifiedBy>mai</cp:lastModifiedBy>
  <cp:lastPrinted>2024-07-17T06:56:00Z</cp:lastPrinted>
  <dcterms:modified xsi:type="dcterms:W3CDTF">2025-03-31T06:09:52Z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1F45F411C5FA45618E0FA4891359B4F0_13</vt:lpwstr>
  </property>
  <property fmtid="{D5CDD505-2E9C-101B-9397-08002B2CF9AE}" pid="4" name="KSOTemplateDocerSaveRecord">
    <vt:lpwstr>eyJoZGlkIjoiYTRkN2VkMWExZGVkNzY4NjExZGU3OGE1Yzk3MGYyMDkiLCJ1c2VySWQiOiI1MTQxNzA4MzcifQ==</vt:lpwstr>
  </property>
</Properties>
</file>